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LECIL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CEO &amp;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20,040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782,294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Lecil E. Cole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2344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2020-01-22T06:04:40Z</dcterms:created>
  <dcterms:modified xsi:type="dcterms:W3CDTF">2020-01-22T06:04:40Z</dcterms:modified>
</cp:coreProperties>
</file>