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27, 2022</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88265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8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60" w:right="159"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605155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150495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On April 27, 2022, we held the annual meeting of shareholders of Calavo Growers, Inc. At the meeting, the holders of our outstanding common stock acted on the following matters:</w:t>
      </w:r>
    </w:p>
    <w:p>
      <w:pPr>
        <w:spacing w:after="0" w:line="162" w:lineRule="exact"/>
        <w:rPr>
          <w:sz w:val="20"/>
          <w:szCs w:val="20"/>
          <w:color w:val="auto"/>
        </w:rPr>
      </w:pPr>
    </w:p>
    <w:p>
      <w:pPr>
        <w:ind w:left="60" w:right="179" w:hanging="10"/>
        <w:spacing w:after="0" w:line="282" w:lineRule="auto"/>
        <w:tabs>
          <w:tab w:leader="none" w:pos="3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and elected the following 10 directors, each to serve for a term of one year Shareholders were entitled to cumulate their votes for directors. Each nominee received the following votes: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3640" w:type="dxa"/>
            <w:vAlign w:val="bottom"/>
            <w:gridSpan w:val="3"/>
            <w:vMerge w:val="continue"/>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Farha Aslam</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12,074,189</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403,461</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L.Brown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11,694,756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1,074,604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DiGregorio</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12,135,841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305,379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Adriana Mendizabal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12,262,166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 Helin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11,913,278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556,082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Hollister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11,924,430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544,930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 Holmgren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12,185,712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 Hunt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10,971,350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1,807,370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14,354,524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980,866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M. Sanders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12,107,994</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540,236</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839" w:hanging="10"/>
        <w:spacing w:after="0" w:line="282" w:lineRule="auto"/>
        <w:tabs>
          <w:tab w:leader="none" w:pos="3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approved the ratification of the appointment of Deloitte &amp; Touche LLP as our independent accountants for fiscal 2022. Votes cast were as follows:</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14,176,394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41,999</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r>
    </w:tbl>
    <w:p>
      <w:pPr>
        <w:spacing w:after="0" w:line="198" w:lineRule="exact"/>
        <w:rPr>
          <w:sz w:val="20"/>
          <w:szCs w:val="20"/>
          <w:color w:val="auto"/>
        </w:rPr>
      </w:pPr>
    </w:p>
    <w:p>
      <w:pPr>
        <w:ind w:left="60" w:right="599" w:hanging="10"/>
        <w:spacing w:after="0" w:line="282" w:lineRule="auto"/>
        <w:tabs>
          <w:tab w:leader="none" w:pos="3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on an advisory basis and approved the compensation of the executive officers of Calavo Growers, Inc. as disclosed in the company’s 2022 proxy statement. Votes cast were as follows: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12,273,269</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502,618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51,286</w:t>
            </w: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29, 2022</w:t>
      </w:r>
    </w:p>
    <w:p>
      <w:pPr>
        <w:spacing w:after="0" w:line="2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Brian Kocher</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2022-04-29T19:04:01Z</dcterms:created>
  <dcterms:modified xsi:type="dcterms:W3CDTF">2022-04-29T19:04:01Z</dcterms:modified>
</cp:coreProperties>
</file>