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VAN DER KAR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43"/>
          </w:cols>
          <w:pgMar w:left="240" w:top="226" w:right="2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20"/>
          </w:cols>
          <w:pgMar w:left="240" w:top="226"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jc w:val="right"/>
              <w:ind w:right="92"/>
              <w:spacing w:after="0"/>
              <w:rPr>
                <w:sz w:val="20"/>
                <w:szCs w:val="20"/>
                <w:color w:val="auto"/>
              </w:rPr>
            </w:pPr>
            <w:r>
              <w:rPr>
                <w:rFonts w:ascii="Arial" w:cs="Arial" w:eastAsia="Arial" w:hAnsi="Arial"/>
                <w:sz w:val="18"/>
                <w:szCs w:val="18"/>
                <w:color w:val="0000FF"/>
              </w:rPr>
              <w:t>01/04/2017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Pr>
          <w:p>
            <w:pPr>
              <w:ind w:left="220"/>
              <w:spacing w:after="0"/>
              <w:rPr>
                <w:sz w:val="20"/>
                <w:szCs w:val="20"/>
                <w:color w:val="auto"/>
              </w:rPr>
            </w:pPr>
            <w:r>
              <w:rPr>
                <w:rFonts w:ascii="Arial" w:cs="Arial" w:eastAsia="Arial" w:hAnsi="Arial"/>
                <w:sz w:val="18"/>
                <w:szCs w:val="18"/>
                <w:color w:val="0000FF"/>
              </w:rPr>
              <w:t>1,750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660" w:type="dxa"/>
            <w:vAlign w:val="bottom"/>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3,500</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62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4"/>
              </w:rPr>
              <w:t>24,804</w:t>
            </w:r>
            <w:r>
              <w:rPr>
                <w:rFonts w:ascii="Arial" w:cs="Arial" w:eastAsia="Arial" w:hAnsi="Arial"/>
                <w:sz w:val="22"/>
                <w:szCs w:val="22"/>
                <w:color w:val="008000"/>
                <w:w w:val="84"/>
                <w:vertAlign w:val="superscript"/>
              </w:rPr>
              <w:t>(1)</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0"/>
        </w:trPr>
        <w:tc>
          <w:tcPr>
            <w:tcW w:w="262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52"/>
        </w:trPr>
        <w:tc>
          <w:tcPr>
            <w:tcW w:w="2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216"/>
        </w:trPr>
        <w:tc>
          <w:tcPr>
            <w:tcW w:w="2620" w:type="dxa"/>
            <w:vAlign w:val="bottom"/>
            <w:vMerge w:val="restart"/>
          </w:tcPr>
          <w:p>
            <w:pPr>
              <w:ind w:left="60"/>
              <w:spacing w:after="0"/>
              <w:rPr>
                <w:sz w:val="20"/>
                <w:szCs w:val="20"/>
                <w:color w:val="auto"/>
              </w:rPr>
            </w:pPr>
            <w:r>
              <w:rPr>
                <w:rFonts w:ascii="Arial" w:cs="Arial" w:eastAsia="Arial" w:hAnsi="Arial"/>
                <w:sz w:val="18"/>
                <w:szCs w:val="18"/>
                <w:color w:val="0000FF"/>
              </w:rPr>
              <w:t>Commmon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6"/>
              </w:rPr>
              <w:t>106,723</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62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Arial" w:cs="Arial" w:eastAsia="Arial" w:hAnsi="Arial"/>
                <w:sz w:val="18"/>
                <w:szCs w:val="18"/>
                <w:color w:val="0000FF"/>
              </w:rPr>
              <w:t>Non-</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8"/>
          <w:szCs w:val="18"/>
          <w:color w:val="0000FF"/>
        </w:rPr>
        <w:t>Exempt</w:t>
      </w:r>
    </w:p>
    <w:p>
      <w:pPr>
        <w:spacing w:after="0" w:line="9" w:lineRule="exact"/>
        <w:rPr>
          <w:sz w:val="24"/>
          <w:szCs w:val="24"/>
          <w:color w:val="auto"/>
        </w:rPr>
      </w:pPr>
    </w:p>
    <w:p>
      <w:pPr>
        <w:ind w:left="10680"/>
        <w:spacing w:after="0"/>
        <w:rPr>
          <w:sz w:val="20"/>
          <w:szCs w:val="20"/>
          <w:color w:val="auto"/>
        </w:rPr>
      </w:pPr>
      <w:r>
        <w:rPr>
          <w:rFonts w:ascii="Arial" w:cs="Arial" w:eastAsia="Arial" w:hAnsi="Arial"/>
          <w:sz w:val="18"/>
          <w:szCs w:val="18"/>
          <w:color w:val="0000FF"/>
        </w:rPr>
        <w:t>Trusts</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Van Der Kar reported on his 1/6/16 filing that he directly owned 6,250 shares and indirectly owned 20,304 shares in the Family Trust. In 2016, Mr. Van Der Kar transferred 4,500 shares of Common Stock to the Family Trust.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Van Der Kar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92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Christian Hollweg, Attorney in 01/05/2017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520"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2020-01-15T23:26:38Z</dcterms:created>
  <dcterms:modified xsi:type="dcterms:W3CDTF">2020-01-15T23:26:38Z</dcterms:modified>
</cp:coreProperties>
</file>