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v09685e8vk.htm"/>
      <w:bookmarkStart w:id="1" w:name="ksv09685e8vk"/>
      <w:bookmarkEnd w:id="0"/>
      <w:bookmarkEnd w:id="1"/>
      <w:r>
        <w:rPr/>
        <w:t> </w:t>
      </w:r>
    </w:p>
    <w:p>
      <w:pPr>
        <w:pStyle w:val="TextBody"/>
        <w:spacing w:before="0" w:after="0"/>
        <w:rPr>
          <w:bdr w:val="single" w:sz="16" w:space="1" w:color="000000"/>
        </w:rPr>
      </w:pPr>
      <w:r>
        <w:rPr>
          <w:bdr w:val="single" w:sz="16" w:space="1" w:color="000000"/>
        </w:rPr>
        <w:t> </w:t>
      </w:r>
    </w:p>
    <w:p>
      <w:pPr>
        <w:pStyle w:val="TextBody"/>
        <w:rPr>
          <w:bdr w:val="single" w:sz="8" w:space="1" w:color="000000"/>
        </w:rPr>
      </w:pPr>
      <w:r>
        <w:rPr>
          <w:bdr w:val="single" w:sz="8" w:space="1" w:color="000000"/>
        </w:rPr>
        <w:t> </w:t>
      </w:r>
    </w:p>
    <w:p>
      <w:pPr>
        <w:pStyle w:val="TextBody"/>
        <w:spacing w:before="0" w:after="0"/>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jc w:val="center"/>
        <w:rPr>
          <w:rFonts w:ascii="Times New Roman;Times;serif" w:hAnsi="Times New Roman;Times;serif"/>
          <w:sz w:val="20"/>
        </w:rPr>
      </w:pPr>
      <w:r>
        <w:rPr>
          <w:rFonts w:ascii="Times New Roman;Times;serif" w:hAnsi="Times New Roman;Times;serif"/>
          <w:b/>
          <w:sz w:val="20"/>
        </w:rPr>
        <w:t>CURRENT REPORT PURSUANT</w:t>
        <w:br/>
        <w:t>TO SECTION 13 OR 15(d) OF THE</w:t>
        <w:br/>
        <w:t>SECURITIES EXCHANGE ACT OF 1934</w:t>
      </w:r>
      <w:r>
        <w:rPr>
          <w:rFonts w:ascii="Times New Roman;Times;serif" w:hAnsi="Times New Roman;Times;serif"/>
          <w:sz w:val="20"/>
        </w:rPr>
        <w:t xml:space="preserve"> </w:t>
      </w:r>
    </w:p>
    <w:p>
      <w:pPr>
        <w:pStyle w:val="TextBody"/>
        <w:jc w:val="center"/>
        <w:rPr>
          <w:rFonts w:ascii="Times New Roman;Times;serif" w:hAnsi="Times New Roman;Times;serif"/>
          <w:sz w:val="17"/>
        </w:rPr>
      </w:pPr>
      <w:r>
        <w:rPr>
          <w:rFonts w:ascii="Times New Roman;Times;serif" w:hAnsi="Times New Roman;Times;serif"/>
          <w:sz w:val="17"/>
        </w:rPr>
        <w:t xml:space="preserve">Date of report: </w:t>
      </w:r>
      <w:r>
        <w:rPr>
          <w:rFonts w:ascii="Times New Roman;Times;serif" w:hAnsi="Times New Roman;Times;serif"/>
          <w:b/>
          <w:sz w:val="17"/>
        </w:rPr>
        <w:t>June 1, 2005</w:t>
      </w:r>
      <w:r>
        <w:rPr>
          <w:rFonts w:ascii="Times New Roman;Times;serif" w:hAnsi="Times New Roman;Times;serif"/>
          <w:sz w:val="17"/>
        </w:rPr>
        <w:br/>
        <w:t xml:space="preserve">Date of earliest event reported: </w:t>
      </w:r>
      <w:r>
        <w:rPr>
          <w:rFonts w:ascii="Times New Roman;Times;serif" w:hAnsi="Times New Roman;Times;serif"/>
          <w:b/>
          <w:sz w:val="17"/>
        </w:rPr>
        <w:t>May 25, 2005</w:t>
      </w:r>
      <w:r>
        <w:rPr>
          <w:rFonts w:ascii="Times New Roman;Times;serif" w:hAnsi="Times New Roman;Times;serif"/>
          <w:sz w:val="17"/>
        </w:rPr>
        <w:t xml:space="preserve"> </w:t>
      </w:r>
    </w:p>
    <w:p>
      <w:pPr>
        <w:pStyle w:val="TextBody"/>
        <w:spacing w:before="0" w:after="0"/>
        <w:jc w:val="center"/>
        <w:rPr>
          <w:rFonts w:ascii="Times New Roman;Times;serif" w:hAnsi="Times New Roman;Times;serif"/>
          <w:sz w:val="40"/>
        </w:rPr>
      </w:pPr>
      <w:r>
        <w:rPr>
          <w:rFonts w:ascii="Times New Roman;Times;serif" w:hAnsi="Times New Roman;Times;serif"/>
          <w:b/>
          <w:sz w:val="40"/>
        </w:rPr>
        <w:t>CALAVO GROWERS, INC.</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Charter)</w:t>
      </w:r>
    </w:p>
    <w:tbl>
      <w:tblPr>
        <w:tblW w:w="5000" w:type="pct"/>
        <w:jc w:val="center"/>
        <w:tblInd w:w="0" w:type="dxa"/>
        <w:tblCellMar>
          <w:top w:w="0" w:type="dxa"/>
          <w:left w:w="0" w:type="dxa"/>
          <w:bottom w:w="0" w:type="dxa"/>
          <w:right w:w="0" w:type="dxa"/>
        </w:tblCellMar>
      </w:tblPr>
      <w:tblGrid>
        <w:gridCol w:w="3062"/>
        <w:gridCol w:w="509"/>
        <w:gridCol w:w="3062"/>
        <w:gridCol w:w="509"/>
        <w:gridCol w:w="3063"/>
      </w:tblGrid>
      <w:tr>
        <w:trPr/>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09" w:type="dxa"/>
            <w:tcBorders/>
            <w:shd w:fill="auto" w:val="clear"/>
            <w:vAlign w:val="bottom"/>
          </w:tcPr>
          <w:p>
            <w:pPr>
              <w:pStyle w:val="TableContents"/>
              <w:spacing w:before="0" w:after="283"/>
              <w:rPr/>
            </w:pPr>
            <w:r>
              <w:rPr/>
              <w:t> </w:t>
            </w:r>
          </w:p>
        </w:tc>
        <w:tc>
          <w:tcPr>
            <w:tcW w:w="3063" w:type="dxa"/>
            <w:tcBorders/>
            <w:shd w:fill="auto" w:val="clear"/>
            <w:vAlign w:val="bottom"/>
          </w:tcPr>
          <w:p>
            <w:pPr>
              <w:pStyle w:val="TableContents"/>
              <w:spacing w:before="0" w:after="283"/>
              <w:rPr/>
            </w:pPr>
            <w:r>
              <w:rPr/>
              <w:t> </w:t>
            </w:r>
          </w:p>
        </w:tc>
      </w:tr>
      <w:tr>
        <w:trPr/>
        <w:tc>
          <w:tcPr>
            <w:tcW w:w="3062" w:type="dxa"/>
            <w:tcBorders/>
            <w:shd w:fill="auto" w:val="clear"/>
          </w:tcPr>
          <w:p>
            <w:pPr>
              <w:pStyle w:val="TableContents"/>
              <w:spacing w:before="0" w:after="283"/>
              <w:jc w:val="center"/>
              <w:rPr/>
            </w:pPr>
            <w:r>
              <w:rPr>
                <w:b/>
                <w:u w:val="single"/>
              </w:rPr>
              <w:t>California</w:t>
            </w:r>
            <w:r>
              <w:rPr/>
              <w:br/>
              <w:t>(State or Other Jurisdiction</w:t>
              <w:br/>
              <w:t xml:space="preserve">of Incorporation) </w:t>
            </w:r>
          </w:p>
        </w:tc>
        <w:tc>
          <w:tcPr>
            <w:tcW w:w="509"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b/>
                <w:u w:val="single"/>
              </w:rPr>
              <w:t>000-33385</w:t>
            </w:r>
            <w:r>
              <w:rPr/>
              <w:br/>
              <w:t xml:space="preserve">(Commission File Number) </w:t>
            </w:r>
          </w:p>
        </w:tc>
        <w:tc>
          <w:tcPr>
            <w:tcW w:w="509" w:type="dxa"/>
            <w:tcBorders/>
            <w:shd w:fill="auto" w:val="clear"/>
            <w:vAlign w:val="bottom"/>
          </w:tcPr>
          <w:p>
            <w:pPr>
              <w:pStyle w:val="TableContents"/>
              <w:spacing w:before="0" w:after="283"/>
              <w:rPr/>
            </w:pPr>
            <w:r>
              <w:rPr/>
              <w:t> </w:t>
            </w:r>
          </w:p>
        </w:tc>
        <w:tc>
          <w:tcPr>
            <w:tcW w:w="3063" w:type="dxa"/>
            <w:tcBorders/>
            <w:shd w:fill="auto" w:val="clear"/>
          </w:tcPr>
          <w:p>
            <w:pPr>
              <w:pStyle w:val="TableContents"/>
              <w:spacing w:before="0" w:after="283"/>
              <w:jc w:val="center"/>
              <w:rPr/>
            </w:pPr>
            <w:r>
              <w:rPr>
                <w:b/>
                <w:u w:val="single"/>
              </w:rPr>
              <w:t>33-0945304</w:t>
            </w:r>
            <w:r>
              <w:rPr/>
              <w:br/>
              <w:t>(IRS Employer</w:t>
              <w:br/>
              <w:t>Identification No.)</w:t>
            </w:r>
          </w:p>
        </w:tc>
      </w:tr>
    </w:tbl>
    <w:p>
      <w:pPr>
        <w:pStyle w:val="TextBody"/>
        <w:jc w:val="center"/>
        <w:rPr>
          <w:rFonts w:ascii="Times New Roman;Times;serif" w:hAnsi="Times New Roman;Times;serif"/>
          <w:sz w:val="17"/>
        </w:rPr>
      </w:pPr>
      <w:r>
        <w:rPr>
          <w:rFonts w:ascii="Times New Roman;Times;serif" w:hAnsi="Times New Roman;Times;serif"/>
          <w:b/>
          <w:sz w:val="17"/>
          <w:u w:val="single"/>
        </w:rPr>
        <w:t>1141A Cummings Road, Santa Paula, California 93060</w:t>
      </w:r>
      <w:r>
        <w:rPr>
          <w:rFonts w:ascii="Times New Roman;Times;serif" w:hAnsi="Times New Roman;Times;serif"/>
          <w:sz w:val="17"/>
        </w:rPr>
        <w:br/>
        <w:t xml:space="preserve">(Address of Principal Executive Offices) (Zip Code) </w:t>
      </w:r>
    </w:p>
    <w:p>
      <w:pPr>
        <w:pStyle w:val="TextBody"/>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(805) 525-1245</w:t>
      </w:r>
      <w:r>
        <w:rPr>
          <w:rFonts w:ascii="Times New Roman;Times;serif" w:hAnsi="Times New Roman;Times;serif"/>
          <w:sz w:val="17"/>
        </w:rPr>
        <w:t xml:space="preserve"> </w:t>
      </w:r>
    </w:p>
    <w:p>
      <w:pPr>
        <w:pStyle w:val="TextBody"/>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jc w:val="left"/>
        <w:rPr/>
      </w:pPr>
      <w:r>
        <w:rPr/>
        <w:t>     </w:t>
      </w: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jc w:val="left"/>
        <w:rPr/>
      </w:pPr>
      <w:r>
        <w:rPr/>
        <w:t>     </w:t>
      </w: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jc w:val="left"/>
        <w:rPr/>
      </w:pPr>
      <w:r>
        <w:rPr/>
        <w:t>     </w:t>
      </w: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0" w:after="0"/>
        <w:jc w:val="left"/>
        <w:rPr/>
      </w:pPr>
      <w:r>
        <w:rPr/>
        <w:t>     </w:t>
      </w: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jc w:val="left"/>
        <w:rPr>
          <w:rFonts w:ascii="Times New Roman;Times;serif" w:hAnsi="Times New Roman;Times;serif"/>
          <w:sz w:val="17"/>
        </w:rPr>
      </w:pPr>
      <w:r>
        <w:rPr>
          <w:rFonts w:ascii="Times New Roman;Times;serif" w:hAnsi="Times New Roman;Times;serif"/>
          <w:b/>
          <w:sz w:val="17"/>
        </w:rPr>
        <w:t>Item 5.02. Departure of Director or Principal Officers; Election of Directors; Appointment of Principal Officers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306"/>
        <w:gridCol w:w="422"/>
        <w:gridCol w:w="9451"/>
        <w:gridCol w:w="26"/>
      </w:tblGrid>
      <w:tr>
        <w:trPr/>
        <w:tc>
          <w:tcPr>
            <w:tcW w:w="306"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(d)  </w:t>
            </w:r>
          </w:p>
        </w:tc>
        <w:tc>
          <w:tcPr>
            <w:tcW w:w="9451" w:type="dxa"/>
            <w:tcBorders/>
            <w:shd w:fill="auto" w:val="clear"/>
          </w:tcPr>
          <w:p>
            <w:pPr>
              <w:pStyle w:val="TableContents"/>
              <w:spacing w:before="0" w:after="283"/>
              <w:rPr/>
            </w:pPr>
            <w:r>
              <w:rPr/>
              <w:t>On May 25, 2005, Mr. Egidio Carbone, Jr. was appointed to Calavo Growers, Inc.s (the Company) Board of Directors to serve as a Director of the Company for the term expiring on the date of the Companys Annual Meeting in 2006. Mr. Carbone served as the Companys Vice-President, Finance from 1980 till his retirement in 2002.</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   </w:t>
            </w:r>
          </w:p>
        </w:tc>
        <w:tc>
          <w:tcPr>
            <w:tcW w:w="9451" w:type="dxa"/>
            <w:tcBorders/>
            <w:shd w:fill="auto" w:val="clear"/>
          </w:tcPr>
          <w:p>
            <w:pPr>
              <w:pStyle w:val="TableContents"/>
              <w:spacing w:before="0" w:after="283"/>
              <w:rPr/>
            </w:pPr>
            <w:r>
              <w:rPr/>
              <w:t>There was no arrangement or understanding pursuant to which Mr. Carbone was appointed as director, and there are no related party transactions between the Company and Mr. Carbone. The Company believes that Mr. Carbone is an independent director.</w:t>
            </w:r>
          </w:p>
        </w:tc>
        <w:tc>
          <w:tcPr>
            <w:tcW w:w="26" w:type="dxa"/>
            <w:tcBorders/>
            <w:shd w:fill="auto" w:val="clear"/>
          </w:tcPr>
          <w:p>
            <w:pPr>
              <w:pStyle w:val="TableContents"/>
              <w:spacing w:before="0" w:after="283"/>
              <w:rPr>
                <w:sz w:val="4"/>
                <w:szCs w:val="4"/>
              </w:rPr>
            </w:pPr>
            <w:r>
              <w:rPr>
                <w:sz w:val="4"/>
                <w:szCs w:val="4"/>
              </w:rPr>
            </w:r>
          </w:p>
        </w:tc>
      </w:tr>
      <w:tr>
        <w:trPr/>
        <w:tc>
          <w:tcPr>
            <w:tcW w:w="10205" w:type="dxa"/>
            <w:gridSpan w:val="4"/>
            <w:tcBorders/>
            <w:shd w:fill="auto" w:val="clear"/>
            <w:vAlign w:val="center"/>
          </w:tcPr>
          <w:p>
            <w:pPr>
              <w:pStyle w:val="TableContents"/>
              <w:spacing w:before="0" w:after="283"/>
              <w:rPr/>
            </w:pPr>
            <w:r>
              <w:rPr/>
              <w:t> </w:t>
            </w:r>
          </w:p>
        </w:tc>
      </w:tr>
      <w:tr>
        <w:trPr/>
        <w:tc>
          <w:tcPr>
            <w:tcW w:w="306" w:type="dxa"/>
            <w:tcBorders/>
            <w:shd w:fill="auto" w:val="clear"/>
          </w:tcPr>
          <w:p>
            <w:pPr>
              <w:pStyle w:val="TableContents"/>
              <w:spacing w:before="0" w:after="283"/>
              <w:rPr/>
            </w:pPr>
            <w:r>
              <w:rPr/>
              <w:t> </w:t>
            </w:r>
          </w:p>
        </w:tc>
        <w:tc>
          <w:tcPr>
            <w:tcW w:w="422" w:type="dxa"/>
            <w:tcBorders/>
            <w:shd w:fill="auto" w:val="clear"/>
          </w:tcPr>
          <w:p>
            <w:pPr>
              <w:pStyle w:val="TableContents"/>
              <w:spacing w:before="0" w:after="283"/>
              <w:jc w:val="left"/>
              <w:rPr/>
            </w:pPr>
            <w:r>
              <w:rPr/>
              <w:t>   </w:t>
            </w:r>
          </w:p>
        </w:tc>
        <w:tc>
          <w:tcPr>
            <w:tcW w:w="9451" w:type="dxa"/>
            <w:tcBorders/>
            <w:shd w:fill="auto" w:val="clear"/>
          </w:tcPr>
          <w:p>
            <w:pPr>
              <w:pStyle w:val="TableContents"/>
              <w:spacing w:before="0" w:after="283"/>
              <w:rPr/>
            </w:pPr>
            <w:r>
              <w:rPr/>
              <w:t>Pursuant to Mr. Carbones appointment to the Board of Directors, Mr. Donald M. Sanders was re-appointed to the Companys Board of Directors to serve as a Director of the Company for the term expiring on the date of the Companys Annual Meeting in 2006. In March 2005, Mr. Sanders tendered his resignation as a director to bring the Company into compliance with a listing-qualification notice received in February 2005 from the Nasdaq National Market that requires a majority of the Companys board to be comprised of independent directors. The Company now believes that 6 out of its 11 directors are independent.</w:t>
            </w:r>
          </w:p>
        </w:tc>
        <w:tc>
          <w:tcPr>
            <w:tcW w:w="26" w:type="dxa"/>
            <w:tcBorders/>
            <w:shd w:fill="auto" w:val="clear"/>
          </w:tcPr>
          <w:p>
            <w:pPr>
              <w:pStyle w:val="TableContents"/>
              <w:spacing w:before="0" w:after="283"/>
              <w:rPr>
                <w:sz w:val="4"/>
                <w:szCs w:val="4"/>
              </w:rPr>
            </w:pPr>
            <w:r>
              <w:rPr>
                <w:sz w:val="4"/>
                <w:szCs w:val="4"/>
              </w:rPr>
            </w:r>
          </w:p>
        </w:tc>
      </w:tr>
    </w:tbl>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jc w:val="center"/>
        <w:rPr>
          <w:rFonts w:ascii="Times New Roman;Times;serif" w:hAnsi="Times New Roman;Times;serif"/>
          <w:sz w:val="17"/>
        </w:rPr>
      </w:pPr>
      <w:r>
        <w:rPr>
          <w:rFonts w:ascii="Times New Roman;Times;serif" w:hAnsi="Times New Roman;Times;serif"/>
          <w:b/>
          <w:sz w:val="17"/>
        </w:rPr>
        <w:t>SIGNATURE</w:t>
      </w:r>
      <w:r>
        <w:rPr>
          <w:rFonts w:ascii="Times New Roman;Times;serif" w:hAnsi="Times New Roman;Times;serif"/>
          <w:sz w:val="17"/>
        </w:rPr>
        <w:t xml:space="preserve"> </w:t>
      </w:r>
    </w:p>
    <w:p>
      <w:pPr>
        <w:pStyle w:val="TextBody"/>
        <w:spacing w:before="0" w:after="0"/>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74"/>
        <w:gridCol w:w="681"/>
        <w:gridCol w:w="805"/>
        <w:gridCol w:w="3875"/>
        <w:gridCol w:w="470"/>
      </w:tblGrid>
      <w:tr>
        <w:trPr/>
        <w:tc>
          <w:tcPr>
            <w:tcW w:w="4374" w:type="dxa"/>
            <w:tcBorders/>
            <w:shd w:fill="auto" w:val="clear"/>
            <w:vAlign w:val="center"/>
          </w:tcPr>
          <w:p>
            <w:pPr>
              <w:pStyle w:val="TableContents"/>
              <w:spacing w:before="0" w:after="283"/>
              <w:rPr/>
            </w:pPr>
            <w:r>
              <w:rPr/>
              <w:t> </w:t>
            </w:r>
          </w:p>
        </w:tc>
        <w:tc>
          <w:tcPr>
            <w:tcW w:w="681" w:type="dxa"/>
            <w:tcBorders/>
            <w:shd w:fill="auto" w:val="clear"/>
            <w:vAlign w:val="center"/>
          </w:tcPr>
          <w:p>
            <w:pPr>
              <w:pStyle w:val="TableContents"/>
              <w:spacing w:before="0" w:after="283"/>
              <w:rPr/>
            </w:pPr>
            <w:r>
              <w:rPr/>
              <w:t> </w:t>
            </w:r>
          </w:p>
        </w:tc>
        <w:tc>
          <w:tcPr>
            <w:tcW w:w="805" w:type="dxa"/>
            <w:tcBorders/>
            <w:shd w:fill="auto" w:val="clear"/>
            <w:vAlign w:val="center"/>
          </w:tcPr>
          <w:p>
            <w:pPr>
              <w:pStyle w:val="TableContents"/>
              <w:spacing w:before="0" w:after="283"/>
              <w:rPr/>
            </w:pPr>
            <w:r>
              <w:rPr/>
              <w:t> </w:t>
            </w:r>
          </w:p>
        </w:tc>
        <w:tc>
          <w:tcPr>
            <w:tcW w:w="3875" w:type="dxa"/>
            <w:tcBorders/>
            <w:shd w:fill="auto" w:val="clear"/>
            <w:vAlign w:val="center"/>
          </w:tcPr>
          <w:p>
            <w:pPr>
              <w:pStyle w:val="TableContents"/>
              <w:spacing w:before="0" w:after="283"/>
              <w:rPr/>
            </w:pPr>
            <w:r>
              <w:rPr/>
              <w:t> </w:t>
            </w:r>
          </w:p>
        </w:tc>
        <w:tc>
          <w:tcPr>
            <w:tcW w:w="470" w:type="dxa"/>
            <w:tcBorders/>
            <w:shd w:fill="auto" w:val="clear"/>
            <w:vAlign w:val="center"/>
          </w:tcPr>
          <w:p>
            <w:pPr>
              <w:pStyle w:val="TableContents"/>
              <w:spacing w:before="0" w:after="283"/>
              <w:rPr/>
            </w:pPr>
            <w:r>
              <w:rPr/>
              <w:t> </w:t>
            </w:r>
          </w:p>
        </w:tc>
      </w:tr>
      <w:tr>
        <w:trPr/>
        <w:tc>
          <w:tcPr>
            <w:tcW w:w="4374" w:type="dxa"/>
            <w:tcBorders/>
            <w:shd w:fill="auto" w:val="clear"/>
          </w:tcPr>
          <w:p>
            <w:pPr>
              <w:pStyle w:val="TableContents"/>
              <w:spacing w:before="0" w:after="283"/>
              <w:jc w:val="left"/>
              <w:rPr/>
            </w:pPr>
            <w:r>
              <w:rPr/>
              <w:t> </w:t>
            </w:r>
          </w:p>
        </w:tc>
        <w:tc>
          <w:tcPr>
            <w:tcW w:w="5361" w:type="dxa"/>
            <w:gridSpan w:val="3"/>
            <w:tcBorders/>
            <w:shd w:fill="auto" w:val="clear"/>
            <w:vAlign w:val="center"/>
          </w:tcPr>
          <w:p>
            <w:pPr>
              <w:pStyle w:val="TableContents"/>
              <w:spacing w:before="0" w:after="283"/>
              <w:jc w:val="left"/>
              <w:rPr/>
            </w:pPr>
            <w:r>
              <w:rPr/>
              <w:t>Calavo Growers, Inc.</w:t>
              <w:br/>
              <w:t> </w:t>
            </w:r>
          </w:p>
        </w:tc>
        <w:tc>
          <w:tcPr>
            <w:tcW w:w="470"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June 1, 2005 </w:t>
            </w:r>
          </w:p>
        </w:tc>
        <w:tc>
          <w:tcPr>
            <w:tcW w:w="681" w:type="dxa"/>
            <w:tcBorders/>
            <w:shd w:fill="auto" w:val="clear"/>
          </w:tcPr>
          <w:p>
            <w:pPr>
              <w:pStyle w:val="TableContents"/>
              <w:spacing w:before="0" w:after="283"/>
              <w:rPr/>
            </w:pPr>
            <w:r>
              <w:rPr/>
              <w:t>By:  </w:t>
            </w:r>
          </w:p>
        </w:tc>
        <w:tc>
          <w:tcPr>
            <w:tcW w:w="4680" w:type="dxa"/>
            <w:gridSpan w:val="2"/>
            <w:tcBorders>
              <w:bottom w:val="single" w:sz="2" w:space="0" w:color="000000"/>
            </w:tcBorders>
            <w:shd w:fill="auto" w:val="clear"/>
            <w:tcMar>
              <w:bottom w:w="28" w:type="dxa"/>
            </w:tcMar>
            <w:vAlign w:val="center"/>
          </w:tcPr>
          <w:p>
            <w:pPr>
              <w:pStyle w:val="TableContents"/>
              <w:spacing w:before="0" w:after="283"/>
              <w:jc w:val="left"/>
              <w:rPr/>
            </w:pPr>
            <w:r>
              <w:rPr/>
              <w:t>/s/ Lecil E. Cole  </w:t>
            </w:r>
          </w:p>
        </w:tc>
        <w:tc>
          <w:tcPr>
            <w:tcW w:w="470"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4680" w:type="dxa"/>
            <w:gridSpan w:val="2"/>
            <w:tcBorders/>
            <w:shd w:fill="auto" w:val="clear"/>
            <w:vAlign w:val="center"/>
          </w:tcPr>
          <w:p>
            <w:pPr>
              <w:pStyle w:val="TableContents"/>
              <w:spacing w:before="0" w:after="283"/>
              <w:jc w:val="left"/>
              <w:rPr/>
            </w:pPr>
            <w:r>
              <w:rPr/>
              <w:t>Lecil E. Cole </w:t>
            </w:r>
          </w:p>
        </w:tc>
        <w:tc>
          <w:tcPr>
            <w:tcW w:w="470" w:type="dxa"/>
            <w:tcBorders/>
            <w:shd w:fill="auto" w:val="clear"/>
            <w:vAlign w:val="center"/>
          </w:tcPr>
          <w:p>
            <w:pPr>
              <w:pStyle w:val="TableContents"/>
              <w:spacing w:before="0" w:after="283"/>
              <w:rPr/>
            </w:pPr>
            <w:r>
              <w:rPr/>
              <w:t> </w:t>
            </w:r>
          </w:p>
        </w:tc>
      </w:tr>
      <w:tr>
        <w:trPr/>
        <w:tc>
          <w:tcPr>
            <w:tcW w:w="4374" w:type="dxa"/>
            <w:tcBorders/>
            <w:shd w:fill="auto" w:val="clear"/>
            <w:vAlign w:val="center"/>
          </w:tcPr>
          <w:p>
            <w:pPr>
              <w:pStyle w:val="TableContents"/>
              <w:spacing w:before="0" w:after="283"/>
              <w:jc w:val="left"/>
              <w:rPr/>
            </w:pPr>
            <w:r>
              <w:rPr/>
              <w:t> </w:t>
            </w:r>
          </w:p>
        </w:tc>
        <w:tc>
          <w:tcPr>
            <w:tcW w:w="681" w:type="dxa"/>
            <w:tcBorders/>
            <w:shd w:fill="auto" w:val="clear"/>
            <w:vAlign w:val="center"/>
          </w:tcPr>
          <w:p>
            <w:pPr>
              <w:pStyle w:val="TableContents"/>
              <w:spacing w:before="0" w:after="283"/>
              <w:rPr/>
            </w:pPr>
            <w:r>
              <w:rPr/>
              <w:t> </w:t>
            </w:r>
          </w:p>
        </w:tc>
        <w:tc>
          <w:tcPr>
            <w:tcW w:w="4680" w:type="dxa"/>
            <w:gridSpan w:val="2"/>
            <w:tcBorders/>
            <w:shd w:fill="auto" w:val="clear"/>
            <w:vAlign w:val="center"/>
          </w:tcPr>
          <w:p>
            <w:pPr>
              <w:pStyle w:val="TableContents"/>
              <w:spacing w:before="0" w:after="283"/>
              <w:jc w:val="left"/>
              <w:rPr/>
            </w:pPr>
            <w:r>
              <w:rPr/>
              <w:t>Chairman of the Board of Directors, Chief Executive Officer and President</w:t>
              <w:br/>
              <w:t>(Principal Executive Officer) </w:t>
            </w:r>
          </w:p>
        </w:tc>
        <w:tc>
          <w:tcPr>
            <w:tcW w:w="47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3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460</Words>
  <CharactersWithSpaces>2931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