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0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3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Section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Calavo Growers,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9"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2"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690880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2985770</wp:posOffset>
            </wp:positionH>
            <wp:positionV relativeFrom="page">
              <wp:posOffset>603250</wp:posOffset>
            </wp:positionV>
            <wp:extent cx="1585595" cy="1577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8559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Calavo Growers, Inc. to Provide General Business Update at 2025 Annual Meeting of Shareholders</w:t>
      </w:r>
    </w:p>
    <w:p>
      <w:pPr>
        <w:spacing w:after="0" w:line="2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SANTA PAULA, Calif., April 22, 2025 (GLOBE NEWSWIRE) — </w:t>
      </w:r>
      <w:r>
        <w:rPr>
          <w:rFonts w:ascii="Times New Roman" w:cs="Times New Roman" w:eastAsia="Times New Roman" w:hAnsi="Times New Roman"/>
          <w:sz w:val="18"/>
          <w:szCs w:val="18"/>
          <w:color w:val="auto"/>
        </w:rPr>
        <w:t>Calavo Growers, Inc. (</w:t>
      </w:r>
      <w:r>
        <w:rPr>
          <w:rFonts w:ascii="Times New Roman" w:cs="Times New Roman" w:eastAsia="Times New Roman" w:hAnsi="Times New Roman"/>
          <w:sz w:val="18"/>
          <w:szCs w:val="18"/>
          <w:b w:val="1"/>
          <w:bCs w:val="1"/>
          <w:color w:val="auto"/>
        </w:rPr>
        <w:t>Nasdaq-GS: CVGW</w:t>
      </w:r>
      <w:r>
        <w:rPr>
          <w:rFonts w:ascii="Times New Roman" w:cs="Times New Roman" w:eastAsia="Times New Roman" w:hAnsi="Times New Roman"/>
          <w:sz w:val="18"/>
          <w:szCs w:val="18"/>
          <w:color w:val="auto"/>
        </w:rPr>
        <w:t>), a global leader in the avocado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and provider of value-added fresh food (the “Company” or “Calavo”), today announced that following the formal business of the 2025 annual shareholder meeting (the “Annual Meeting”), the Company will provide a general business update.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Meeting will be held at 1:00 p.m. Pacific Time on Wednesday, April 23, 2025. Holders of record at the close of business on February 24, 2025, will be entitled to participate, submit questions and vote at the Annual Meeting by following the instructions available on the virtual meeting website at www.virtualshareholdermeeting.com/CVGW2025 and using the 16-digit control number included in their proxy materials.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Non-shareholders may attend the Annual Meeting as guests but will not have the option to vote any shares or to ask questions during the virtual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Calavo Growers, Inc. (Nasdaq: CVGW) is a global leader in the processing and distribution of avocados, tomatoes, papayas, and guacamole. Founded in 1924, Calavo operates a vertically integrated business model, serving retail grocery, foodservice, club stores, and food distributors worldwide. Headquartered in Santa Paula, California, Calavo maintains operations throughout the U.S. and Mexico. Learn more at </w:t>
      </w:r>
      <w:r>
        <w:rPr>
          <w:rFonts w:ascii="Times New Roman" w:cs="Times New Roman" w:eastAsia="Times New Roman" w:hAnsi="Times New Roman"/>
          <w:sz w:val="18"/>
          <w:szCs w:val="18"/>
          <w:u w:val="single" w:color="auto"/>
          <w:color w:val="auto"/>
        </w:rPr>
        <w:t>www.calavo.com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calavo@finprofiles.com</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This communication may be deemed to be solicitation material in respect of the Annual Meeting of the Company. On February 28, 2025, the Company filed a definitive proxy statement with the Securities and Exchange Commission (the “Commission”) in connection with the Annual Meeting. SHAREHOLDERS ARE URGED TO READ CAREFULLY AND IN THEIR ENTIRETY THE PROXY STATEMENT AND ANY OTHER SOLICITING MATERIALS THAT ARE FILED WITH THE COMMISSION WHEN THEY BECOME AVAILABLE BECAUSE THESE DOCUMENTS CONTAIN IMPORTANT INFORMATION ABOUT THE COMPANY AND THE PROPOSALS TO BE VOTED UPON. The Company’s proxy statement and any other solicitation materials filed by the Company with the Commission can be obtained free of charge at the Commission’s website at www.sec.gov and at the investor relations section of the Company’s website at ir.calavo.com. Shareholders may also write to the Company at the following email address to request copies of these materials: 2025proxy@calavo.com. The Company, its directors and certain of its officers will be participants in the solicitation of proxies from shareholders in respect of the Annual Meeting. Detailed information regarding the identity of participants, and their respective interests in the Company by security holdings or otherwise, is set forth in the definitive proxy statement for the Annual Meeting. The contents of the websites referenced above are not deemed to be incorporated by reference into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2025-04-22T11:50:39Z</dcterms:created>
  <dcterms:modified xsi:type="dcterms:W3CDTF">2025-04-22T11:50:39Z</dcterms:modified>
</cp:coreProperties>
</file>