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27, 2025</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20" w:hanging="24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jc w:val="both"/>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ind w:left="67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600075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93980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145415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60" w:right="99" w:firstLine="324"/>
        <w:spacing w:after="0" w:line="261" w:lineRule="auto"/>
        <w:rPr>
          <w:sz w:val="20"/>
          <w:szCs w:val="20"/>
          <w:color w:val="auto"/>
        </w:rPr>
      </w:pPr>
      <w:r>
        <w:rPr>
          <w:rFonts w:ascii="Times New Roman" w:cs="Times New Roman" w:eastAsia="Times New Roman" w:hAnsi="Times New Roman"/>
          <w:sz w:val="18"/>
          <w:szCs w:val="18"/>
          <w:color w:val="auto"/>
        </w:rPr>
        <w:t>On January 27, 2025, Calavo Growers, Inc. issued a press release announcing that its Board of Directors has elected Farha Aslam as its Chair effective immediately. Steven Hollister, the outgoing Chair, will remain on the Board of Directors where he has served since 2008. He also served as Interim Chief Executive Officer in 2021. A copy of our press release is attached hereto as Exhibit 99.1 and is incorporated by reference.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8"/>
          <w:szCs w:val="18"/>
          <w:u w:val="single" w:color="auto"/>
          <w:color w:val="0000EE"/>
        </w:rPr>
        <w:t>Press Release dated January 27, 2025</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28, 2025</w:t>
      </w:r>
    </w:p>
    <w:p>
      <w:pPr>
        <w:spacing w:after="0" w:line="9" w:lineRule="exact"/>
        <w:rPr>
          <w:sz w:val="20"/>
          <w:szCs w:val="20"/>
          <w:color w:val="auto"/>
        </w:rPr>
      </w:pPr>
    </w:p>
    <w:p>
      <w:pPr>
        <w:ind w:left="4600"/>
        <w:spacing w:after="0"/>
        <w:tabs>
          <w:tab w:leader="none" w:pos="5060" w:val="left"/>
        </w:tabs>
        <w:rPr>
          <w:sz w:val="20"/>
          <w:szCs w:val="20"/>
          <w:color w:val="auto"/>
        </w:rPr>
      </w:pPr>
      <w:r>
        <w:rPr>
          <w:rFonts w:ascii="Times New Roman" w:cs="Times New Roman" w:eastAsia="Times New Roman" w:hAnsi="Times New Roman"/>
          <w:sz w:val="18"/>
          <w:szCs w:val="18"/>
          <w:color w:val="auto"/>
        </w:rPr>
        <w:t>By:</w:t>
        <w:tab/>
        <w:t>/s/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5715</wp:posOffset>
            </wp:positionV>
            <wp:extent cx="2459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8"/>
          <w:szCs w:val="18"/>
          <w:color w:val="auto"/>
        </w:rPr>
        <w:t>Name:Lecil Cole</w:t>
      </w:r>
    </w:p>
    <w:p>
      <w:pPr>
        <w:spacing w:after="0" w:line="2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161925</wp:posOffset>
            </wp:positionV>
            <wp:extent cx="1337310" cy="130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Calavo Growers, Inc. Board of Directors Elects New Chair</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i w:val="1"/>
          <w:iCs w:val="1"/>
          <w:color w:val="auto"/>
        </w:rPr>
        <w:t>Outgoing Chair to Remain as Director</w:t>
      </w:r>
    </w:p>
    <w:p>
      <w:pPr>
        <w:spacing w:after="0" w:line="19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SANTA PAULA, Calif., Jan. 27, 2025—Calavo Growers, Inc. (Nasdaq-GS: CVGW), </w:t>
      </w:r>
      <w:r>
        <w:rPr>
          <w:rFonts w:ascii="Times New Roman" w:cs="Times New Roman" w:eastAsia="Times New Roman" w:hAnsi="Times New Roman"/>
          <w:sz w:val="20"/>
          <w:szCs w:val="20"/>
          <w:color w:val="auto"/>
        </w:rPr>
        <w:t>a global avocado-industry leader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provider of value-added fresh food, today announced that its Board of Directors has elected Farha Aslam as its Chair effective immediately.</w:t>
      </w:r>
    </w:p>
    <w:p>
      <w:pPr>
        <w:spacing w:after="0" w:line="18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“I am honored to serve as Chair of Calavo Growers, and I appreciate the opportunity to play an integral role in this 100-year-old company,” Ms. Aslam said. “Calavo has a heritage of leadership in the avocado industry, and today it is capitalizing on its position in this attractive category with robust consumer demand. The Company is well positioned for growth given its strong relationships with growers and customers, attractive assets, solid balance sheet and perhaps most importantly, its team of dynamic, committed people.”</w:t>
      </w:r>
    </w:p>
    <w:p>
      <w:pPr>
        <w:spacing w:after="0" w:line="198"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Steven Hollister, the outgoing Chair, will remain on the Board of Directors where he has served since 2008. He also served as Interim Chief Executive Officer in 2021.</w:t>
      </w:r>
    </w:p>
    <w:p>
      <w:pPr>
        <w:spacing w:after="0" w:line="173"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“It has been a privilege to serve as Chairman of Calavo Growers,” Mr. Hollister said. “Farha has my full support. She is an astute leader and brings the perspective of an investor and a Wall Street analyst to the table, which is good for the Board, good for Calavo’s leadership team and good for investors.”</w:t>
      </w:r>
    </w:p>
    <w:p>
      <w:pPr>
        <w:spacing w:after="0" w:line="188"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“The Board and I thank Steve for his service as Chair,” Ms. Aslam said. “We are grateful that we will continue to benefit from his talent and valuable experience.”</w:t>
      </w:r>
    </w:p>
    <w:p>
      <w:pPr>
        <w:spacing w:after="0" w:line="17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Ms. Aslam is Managing Partner at Crescent House Capital, an investment and strategic advisory firm she founded that focuses on the agriculture, energy, and food processing industries. She has worked in the finance industry since 1996. Prior to founding Crescent House in 2019, she was Managing Director at Stephens Inc., where she led the firm’s Food and Agribusiness equity research team and built a top tier research franchise that spanned the grain, ethanol, protein, and packaged food sectors and successfully positioned several lead managed equity offerings and debt financings. Previously, Ms. Aslam was a vice president at Merrill Lynch and a risk management advisor at UBS. She graduated from the University of California with a bachelor’s degree in economics and holds a Master of Business Administration degree from 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486410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i w:val="1"/>
          <w:iCs w:val="1"/>
          <w:color w:val="auto"/>
        </w:rPr>
        <w:t>Calavo Growers,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Page </w:t>
      </w:r>
      <w:r>
        <w:rPr>
          <w:rFonts w:ascii="Times New Roman" w:cs="Times New Roman" w:eastAsia="Times New Roman" w:hAnsi="Times New Roman"/>
          <w:sz w:val="20"/>
          <w:szCs w:val="20"/>
          <w:b w:val="1"/>
          <w:bCs w:val="1"/>
          <w:i w:val="1"/>
          <w:iCs w:val="1"/>
          <w:color w:val="auto"/>
        </w:rPr>
        <w:t>2</w:t>
      </w:r>
      <w:r>
        <w:rPr>
          <w:rFonts w:ascii="Times New Roman" w:cs="Times New Roman" w:eastAsia="Times New Roman" w:hAnsi="Times New Roman"/>
          <w:sz w:val="20"/>
          <w:szCs w:val="20"/>
          <w:i w:val="1"/>
          <w:iCs w:val="1"/>
          <w:color w:val="auto"/>
        </w:rPr>
        <w:t xml:space="preserve"> of </w:t>
      </w:r>
      <w:r>
        <w:rPr>
          <w:rFonts w:ascii="Times New Roman" w:cs="Times New Roman" w:eastAsia="Times New Roman" w:hAnsi="Times New Roman"/>
          <w:sz w:val="20"/>
          <w:szCs w:val="20"/>
          <w:b w:val="1"/>
          <w:bCs w:val="1"/>
          <w:i w:val="1"/>
          <w:iCs w:val="1"/>
          <w:color w:val="auto"/>
        </w:rPr>
        <w:t>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Calavo Growers, Inc.</w:t>
      </w:r>
    </w:p>
    <w:p>
      <w:pPr>
        <w:spacing w:after="0" w:line="26"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 xml:space="preserve">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w:t>
      </w:r>
      <w:r>
        <w:rPr>
          <w:rFonts w:ascii="Times New Roman" w:cs="Times New Roman" w:eastAsia="Times New Roman" w:hAnsi="Times New Roman"/>
          <w:sz w:val="20"/>
          <w:szCs w:val="20"/>
          <w:i w:val="1"/>
          <w:iCs w:val="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Family of Fresh™ </w:t>
      </w:r>
      <w:r>
        <w:rPr>
          <w:rFonts w:ascii="Times New Roman" w:cs="Times New Roman" w:eastAsia="Times New Roman" w:hAnsi="Times New Roman"/>
          <w:sz w:val="20"/>
          <w:szCs w:val="20"/>
          <w:color w:val="auto"/>
        </w:rPr>
        <w:t>at calavo.com.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Statement</w:t>
      </w:r>
    </w:p>
    <w:p>
      <w:pPr>
        <w:spacing w:after="0" w:line="2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This press release contains statements relating to future events and results of Calavo (future growth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and any statements of expectation or belief;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pacing w:after="0" w:line="20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Risks and uncertainties that may cause our actual results to be materially different from any future results expressed or implied by the forward-looking statements include, but are not limited to, the following: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579120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i w:val="1"/>
          <w:iCs w:val="1"/>
          <w:color w:val="auto"/>
        </w:rPr>
        <w:t>Calavo Growers,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Page </w:t>
      </w:r>
      <w:r>
        <w:rPr>
          <w:rFonts w:ascii="Times New Roman" w:cs="Times New Roman" w:eastAsia="Times New Roman" w:hAnsi="Times New Roman"/>
          <w:sz w:val="20"/>
          <w:szCs w:val="20"/>
          <w:b w:val="1"/>
          <w:bCs w:val="1"/>
          <w:i w:val="1"/>
          <w:iCs w:val="1"/>
          <w:color w:val="auto"/>
        </w:rPr>
        <w:t>3</w:t>
      </w:r>
      <w:r>
        <w:rPr>
          <w:rFonts w:ascii="Times New Roman" w:cs="Times New Roman" w:eastAsia="Times New Roman" w:hAnsi="Times New Roman"/>
          <w:sz w:val="20"/>
          <w:szCs w:val="20"/>
          <w:i w:val="1"/>
          <w:iCs w:val="1"/>
          <w:color w:val="auto"/>
        </w:rPr>
        <w:t xml:space="preserve"> of </w:t>
      </w:r>
      <w:r>
        <w:rPr>
          <w:rFonts w:ascii="Times New Roman" w:cs="Times New Roman" w:eastAsia="Times New Roman" w:hAnsi="Times New Roman"/>
          <w:sz w:val="20"/>
          <w:szCs w:val="20"/>
          <w:b w:val="1"/>
          <w:bCs w:val="1"/>
          <w:i w:val="1"/>
          <w:iCs w:val="1"/>
          <w:color w:val="auto"/>
        </w:rPr>
        <w:t>3</w:t>
      </w:r>
    </w:p>
    <w:p>
      <w:pPr>
        <w:spacing w:after="0" w:line="19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the new guacamole products referenced in this press release;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Mexican Tax Administrative Service (the “SAT”) and our defenses against collection activities commenced by the SAT; and our ability to realize the expected expense savings from the sale of the Fresh Cut business.</w:t>
      </w:r>
    </w:p>
    <w:p>
      <w:pPr>
        <w:spacing w:after="0" w:line="18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For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because of new information, future events or otherwise.</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Julie Kegley, Senior Vice President</w:t>
      </w:r>
    </w:p>
    <w:p>
      <w:pPr>
        <w:ind w:left="20"/>
        <w:spacing w:after="0"/>
        <w:rPr>
          <w:sz w:val="20"/>
          <w:szCs w:val="20"/>
          <w:color w:val="auto"/>
        </w:rPr>
      </w:pPr>
      <w:r>
        <w:rPr>
          <w:rFonts w:ascii="Times New Roman" w:cs="Times New Roman" w:eastAsia="Times New Roman" w:hAnsi="Times New Roman"/>
          <w:sz w:val="20"/>
          <w:szCs w:val="20"/>
          <w:color w:val="auto"/>
        </w:rPr>
        <w:t>Financial Profiles, Inc.</w:t>
      </w:r>
    </w:p>
    <w:p>
      <w:pPr>
        <w:ind w:left="20"/>
        <w:spacing w:after="0"/>
        <w:rPr>
          <w:sz w:val="20"/>
          <w:szCs w:val="20"/>
          <w:color w:val="auto"/>
        </w:rPr>
      </w:pPr>
      <w:r>
        <w:rPr>
          <w:rFonts w:ascii="Times New Roman" w:cs="Times New Roman" w:eastAsia="Times New Roman" w:hAnsi="Times New Roman"/>
          <w:sz w:val="20"/>
          <w:szCs w:val="20"/>
          <w:color w:val="auto"/>
        </w:rPr>
        <w:t>calavo@finprofiles.com</w:t>
      </w:r>
    </w:p>
    <w:p>
      <w:pPr>
        <w:ind w:left="20"/>
        <w:spacing w:after="0"/>
        <w:rPr>
          <w:sz w:val="20"/>
          <w:szCs w:val="20"/>
          <w:color w:val="auto"/>
        </w:rPr>
      </w:pPr>
      <w:r>
        <w:rPr>
          <w:rFonts w:ascii="Times New Roman" w:cs="Times New Roman" w:eastAsia="Times New Roman" w:hAnsi="Times New Roman"/>
          <w:sz w:val="20"/>
          <w:szCs w:val="20"/>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800"/>
      </w:cols>
      <w:pgMar w:left="980" w:top="653"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2025-01-28T15:10:40Z</dcterms:created>
  <dcterms:modified xsi:type="dcterms:W3CDTF">2025-01-28T15:10:40Z</dcterms:modified>
</cp:coreProperties>
</file>