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4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CALAVO GROWERS, INC.</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rPr>
              <w:t>1141-A CUMMINGS RD.</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0000FF"/>
              </w:rPr>
              <w:t>SANTA</w:t>
            </w:r>
          </w:p>
        </w:tc>
        <w:tc>
          <w:tcPr>
            <w:tcW w:w="1520" w:type="dxa"/>
            <w:vAlign w:val="bottom"/>
            <w:vMerge w:val="restart"/>
          </w:tcPr>
          <w:p>
            <w:pPr>
              <w:ind w:left="340"/>
              <w:spacing w:after="0"/>
              <w:rPr>
                <w:sz w:val="20"/>
                <w:szCs w:val="20"/>
                <w:color w:val="auto"/>
              </w:rPr>
            </w:pPr>
            <w:r>
              <w:rPr>
                <w:rFonts w:ascii="Arial" w:cs="Arial" w:eastAsia="Arial" w:hAnsi="Arial"/>
                <w:sz w:val="18"/>
                <w:szCs w:val="18"/>
                <w:color w:val="0000FF"/>
              </w:rPr>
              <w:t>CA</w:t>
            </w:r>
          </w:p>
        </w:tc>
        <w:tc>
          <w:tcPr>
            <w:tcW w:w="1220" w:type="dxa"/>
            <w:vAlign w:val="bottom"/>
            <w:vMerge w:val="restart"/>
          </w:tcPr>
          <w:p>
            <w:pPr>
              <w:ind w:left="40"/>
              <w:spacing w:after="0"/>
              <w:rPr>
                <w:sz w:val="20"/>
                <w:szCs w:val="20"/>
                <w:color w:val="auto"/>
              </w:rPr>
            </w:pPr>
            <w:r>
              <w:rPr>
                <w:rFonts w:ascii="Arial" w:cs="Arial" w:eastAsia="Arial" w:hAnsi="Arial"/>
                <w:sz w:val="18"/>
                <w:szCs w:val="18"/>
                <w:color w:val="0000FF"/>
              </w:rPr>
              <w:t>93060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0000FF"/>
              </w:rPr>
              <w:t>PAULA</w:t>
            </w:r>
          </w:p>
        </w:tc>
        <w:tc>
          <w:tcPr>
            <w:tcW w:w="15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4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CALAVO GROWERS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CVGW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8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07/12/2023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2"/>
                <w:szCs w:val="12"/>
                <w:color w:val="0000FF"/>
                <w:w w:val="74"/>
              </w:rPr>
              <w:t>P</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37,500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29.94</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477,500</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07/13/2023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2"/>
                <w:szCs w:val="12"/>
                <w:color w:val="0000FF"/>
                <w:w w:val="74"/>
              </w:rPr>
              <w:t>P</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37,500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30.74</w:t>
            </w:r>
            <w:r>
              <w:rPr>
                <w:rFonts w:ascii="Arial" w:cs="Arial" w:eastAsia="Arial" w:hAnsi="Arial"/>
                <w:sz w:val="22"/>
                <w:szCs w:val="22"/>
                <w:color w:val="008000"/>
                <w:w w:val="9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515,000</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1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$29.76 to $29.99,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(1) to this Form 4.</w:t>
      </w:r>
    </w:p>
    <w:p>
      <w:pPr>
        <w:spacing w:after="0" w:line="31" w:lineRule="exact"/>
        <w:rPr>
          <w:rFonts w:ascii="Arial" w:cs="Arial" w:eastAsia="Arial" w:hAnsi="Arial"/>
          <w:sz w:val="14"/>
          <w:szCs w:val="14"/>
          <w:color w:val="008000"/>
        </w:rPr>
      </w:pPr>
    </w:p>
    <w:p>
      <w:pPr>
        <w:jc w:val="both"/>
        <w:ind w:left="40" w:right="1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$30.45 to $30.90, inclusive. The reporting person undertakes to provide to Calavo Growers, Inc., any security holder of Calavo Growers, Inc., or the staff of the Securities and Exchange Commission, upon request, full information regarding the number of shares purchased at each separate price within the ranges set forth in this footnote (2) to this Form 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1"/>
              </w:rPr>
              <w:t>/s/ Lecil E. Cole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07/14/2023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2023-07-14T16:32:28Z</dcterms:created>
  <dcterms:modified xsi:type="dcterms:W3CDTF">2023-07-14T16:32:28Z</dcterms:modified>
</cp:coreProperties>
</file>