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19, 2025</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94615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1"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60" w:right="159"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539750</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162560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On November 19, 2025, Mike Browne informed Calavo Growers, Inc. (the “Company”) that he will retire from his role as Executive Vice President, Sales and Operations, effective December 1,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As previously announced, the Company engaged a financial advisor and M&amp;A legal counsel to assist the Company in its evaluation of the previously announced non-binding, indicative proposal to acquire all of the outstanding shares of the Company and all other strategic alternatives. Since announcing such proposal on June 11, 2025, the Board of Directors of the Company formed a Special Transactions Committee to lead such review process and evaluate all proposals. The review process remains ongoing and may or may not result in a transaction. The Company does not intend to comment further unless a specific development warrants disclosure or the evaluation of strategic alternatives comes to an end.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including expectations regarding financial performance and future business strategies. These statements are subject to risks and uncertainties that could cause actual results to differ materially from those described. Important factors are detailed in the Company’s most recent filings with the Securities and Exchange Commission. Readers are cautioned not to place undue reliance on these forward-looking statements, which speak only as of the date hereof. The Company undertakes no obligation to update or revise these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November 25, 2025</w:t>
      </w:r>
    </w:p>
    <w:p>
      <w:pPr>
        <w:spacing w:after="0" w:line="9" w:lineRule="exact"/>
        <w:rPr>
          <w:sz w:val="20"/>
          <w:szCs w:val="20"/>
          <w:color w:val="auto"/>
        </w:rPr>
      </w:pPr>
    </w:p>
    <w:p>
      <w:pPr>
        <w:ind w:left="4680"/>
        <w:spacing w:after="0"/>
        <w:tabs>
          <w:tab w:leader="none" w:pos="5140" w:val="left"/>
        </w:tabs>
        <w:rPr>
          <w:sz w:val="20"/>
          <w:szCs w:val="20"/>
          <w:color w:val="auto"/>
        </w:rPr>
      </w:pPr>
      <w:r>
        <w:rPr>
          <w:rFonts w:ascii="Times New Roman" w:cs="Times New Roman" w:eastAsia="Times New Roman" w:hAnsi="Times New Roman"/>
          <w:sz w:val="18"/>
          <w:szCs w:val="18"/>
          <w:color w:val="auto"/>
        </w:rPr>
        <w:t>By:</w:t>
        <w:tab/>
        <w:t>/s/ 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5715</wp:posOffset>
            </wp:positionV>
            <wp:extent cx="24085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4680"/>
        <w:spacing w:after="0"/>
        <w:rPr>
          <w:sz w:val="20"/>
          <w:szCs w:val="20"/>
          <w:color w:val="auto"/>
        </w:rPr>
      </w:pPr>
      <w:r>
        <w:rPr>
          <w:rFonts w:ascii="Times New Roman" w:cs="Times New Roman" w:eastAsia="Times New Roman" w:hAnsi="Times New Roman"/>
          <w:sz w:val="18"/>
          <w:szCs w:val="18"/>
          <w:color w:val="auto"/>
        </w:rPr>
        <w:t>Name:Lecil Cole</w:t>
      </w:r>
    </w:p>
    <w:p>
      <w:pPr>
        <w:spacing w:after="0" w:line="2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2025-11-25T16:06:17Z</dcterms:created>
  <dcterms:modified xsi:type="dcterms:W3CDTF">2025-11-25T16:06:17Z</dcterms:modified>
</cp:coreProperties>
</file>