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cvgw-20231218x8k.htm"/>
      <w:bookmarkStart w:id="1" w:name="kscvgw20231218x8k"/>
      <w:bookmarkEnd w:id="0"/>
      <w:bookmarkEnd w:id="1"/>
      <w:r>
        <w:rPr/>
        <w:t>​</w:t>
      </w:r>
    </w:p>
    <w:p>
      <w:pPr>
        <w:pStyle w:val="TextBody"/>
        <w:bidi w:val="0"/>
        <w:spacing w:before="0" w:after="0"/>
        <w:ind w:left="0" w:right="0" w:hanging="0"/>
        <w:jc w:val="center"/>
        <w:rPr>
          <w:rFonts w:ascii="Times New Roman;Times;serif" w:hAnsi="Times New Roman;Times;serif"/>
          <w:sz w:val="20"/>
        </w:rPr>
      </w:pPr>
      <w:bookmarkStart w:id="2" w:name="_baab8868_0b6f_4a8a_a60d_7cd00e4a1c7e"/>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 PURSUANT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SECTION 13 OR 15(d) OF THE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December 18, 2023</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CALAVO GROWERS,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9AIG6m0exEKPQx9bulgtEQ_2_4"/>
      <w:bookmarkStart w:id="4" w:name="Tc_kdXzooevs0WJz3iZs8itDQ_2_2"/>
      <w:bookmarkStart w:id="5" w:name="Tc_DHKTnL-gCE6VX0Z5Qisq5w_2_0"/>
      <w:bookmarkStart w:id="6" w:name="_7d263127_f640_4003_8520_0d02290d9123"/>
      <w:bookmarkStart w:id="7" w:name="Tc_9AIG6m0exEKPQx9bulgtEQ_2_4"/>
      <w:bookmarkStart w:id="8" w:name="Tc_kdXzooevs0WJz3iZs8itDQ_2_2"/>
      <w:bookmarkStart w:id="9" w:name="Tc_DHKTnL-gCE6VX0Z5Qisq5w_2_0"/>
      <w:bookmarkStart w:id="10" w:name="_7d263127_f640_4003_8520_0d02290d9123"/>
      <w:bookmarkEnd w:id="7"/>
      <w:bookmarkEnd w:id="8"/>
      <w:bookmarkEnd w:id="9"/>
      <w:bookmarkEnd w:id="10"/>
    </w:p>
    <w:tbl>
      <w:tblPr>
        <w:tblW w:w="6970" w:type="dxa"/>
        <w:jc w:val="left"/>
        <w:tblInd w:w="0" w:type="dxa"/>
        <w:tblLayout w:type="fixed"/>
        <w:tblCellMar>
          <w:top w:w="0" w:type="dxa"/>
          <w:left w:w="0" w:type="dxa"/>
          <w:bottom w:w="0" w:type="dxa"/>
          <w:right w:w="0" w:type="dxa"/>
        </w:tblCellMar>
      </w:tblPr>
      <w:tblGrid>
        <w:gridCol w:w="2491"/>
        <w:gridCol w:w="266"/>
        <w:gridCol w:w="2296"/>
        <w:gridCol w:w="266"/>
        <w:gridCol w:w="1651"/>
      </w:tblGrid>
      <w:tr>
        <w:trPr/>
        <w:tc>
          <w:tcPr>
            <w:tcW w:w="24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266" w:type="dxa"/>
            <w:tcBorders/>
            <w:vAlign w:val="center"/>
          </w:tcPr>
          <w:p>
            <w:pPr>
              <w:pStyle w:val="TableContents"/>
              <w:bidi w:val="0"/>
              <w:spacing w:before="0" w:after="0"/>
              <w:ind w:left="0" w:right="0" w:hanging="0"/>
              <w:jc w:val="center"/>
              <w:rPr/>
            </w:pPr>
            <w:r>
              <w:rPr/>
              <w:t>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000-33385</w:t>
            </w:r>
          </w:p>
        </w:tc>
        <w:tc>
          <w:tcPr>
            <w:tcW w:w="266" w:type="dxa"/>
            <w:tcBorders/>
            <w:vAlign w:val="center"/>
          </w:tcPr>
          <w:p>
            <w:pPr>
              <w:pStyle w:val="TableContents"/>
              <w:bidi w:val="0"/>
              <w:spacing w:before="0" w:after="0"/>
              <w:ind w:left="0" w:right="0" w:hanging="0"/>
              <w:jc w:val="center"/>
              <w:rPr/>
            </w:pPr>
            <w:r>
              <w:rPr/>
              <w:t>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33-0945304</w:t>
            </w:r>
          </w:p>
        </w:tc>
      </w:tr>
      <w:tr>
        <w:trPr/>
        <w:tc>
          <w:tcPr>
            <w:tcW w:w="24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(State or </w:t>
              <w:br/>
              <w:t>other</w:t>
              <w:br/>
              <w:t>jurisdiction of incorporation)</w:t>
            </w:r>
          </w:p>
        </w:tc>
        <w:tc>
          <w:tcPr>
            <w:tcW w:w="266" w:type="dxa"/>
            <w:tcBorders/>
            <w:vAlign w:val="center"/>
          </w:tcPr>
          <w:p>
            <w:pPr>
              <w:pStyle w:val="TableContents"/>
              <w:bidi w:val="0"/>
              <w:spacing w:before="0" w:after="0"/>
              <w:ind w:left="0" w:right="0" w:hanging="0"/>
              <w:jc w:val="left"/>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6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n_OCrOtqAUG-5T7iEXineA_3_3"/>
      <w:bookmarkStart w:id="12" w:name="Tc_TORVzdDt6Uudubt-ofvHLA_3_0"/>
      <w:bookmarkStart w:id="13" w:name="Tc_21_QmCb9FEy4nKQwkKCu8g_2_0"/>
      <w:bookmarkStart w:id="14" w:name="_07e10897_8033_4858_96e7_c384ec39ea9c"/>
      <w:bookmarkStart w:id="15" w:name="Tc_n_OCrOtqAUG-5T7iEXineA_3_3"/>
      <w:bookmarkStart w:id="16" w:name="Tc_TORVzdDt6Uudubt-ofvHLA_3_0"/>
      <w:bookmarkStart w:id="17" w:name="Tc_21_QmCb9FEy4nKQwkKCu8g_2_0"/>
      <w:bookmarkStart w:id="18" w:name="_07e10897_8033_4858_96e7_c384ec39ea9c"/>
      <w:bookmarkEnd w:id="15"/>
      <w:bookmarkEnd w:id="16"/>
      <w:bookmarkEnd w:id="17"/>
      <w:bookmarkEnd w:id="18"/>
    </w:p>
    <w:tbl>
      <w:tblPr>
        <w:tblW w:w="5732" w:type="dxa"/>
        <w:jc w:val="left"/>
        <w:tblInd w:w="0" w:type="dxa"/>
        <w:tblLayout w:type="fixed"/>
        <w:tblCellMar>
          <w:top w:w="0" w:type="dxa"/>
          <w:left w:w="0" w:type="dxa"/>
          <w:bottom w:w="0" w:type="dxa"/>
          <w:right w:w="0" w:type="dxa"/>
        </w:tblCellMar>
      </w:tblPr>
      <w:tblGrid>
        <w:gridCol w:w="4321"/>
        <w:gridCol w:w="266"/>
        <w:gridCol w:w="109"/>
        <w:gridCol w:w="103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57860" cy="175260"/>
                      <wp:effectExtent l="0" t="0" r="0" b="0"/>
                      <wp:wrapNone/>
                      <wp:docPr id="2" name="Frame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1141-A Cummings Road, Santa Paula, California</w:t>
            </w:r>
            <w:r>
              <w:rPr>
                <w:rFonts w:ascii="Times New Roman;Times;serif" w:hAnsi="Times New Roman;Times;serif"/>
                <w:sz w:val="20"/>
              </w:rPr>
              <w:t xml:space="preserve"> </w:t>
            </w:r>
          </w:p>
        </w:tc>
        <w:tc>
          <w:tcPr>
            <w:tcW w:w="26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93060</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(805) 525-1245</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Not Applicable</w:t>
      </w:r>
      <w:r>
        <w:rPr>
          <w:rFonts w:ascii="Times New Roman;Times;serif" w:hAnsi="Times New Roman;Times;serif"/>
          <w:sz w:val="20"/>
        </w:rPr>
        <w:b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left"/>
        <w:rPr/>
      </w:pPr>
      <w:r>
        <w:rPr/>
        <w:t>     ☐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left"/>
        <w:rPr/>
      </w:pPr>
      <w:r>
        <w:rPr/>
        <w:t>     ☐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4qtjTWf8a02k_WM8RXmUew_1_4"/>
      <w:bookmarkStart w:id="20" w:name="Tc_sFx0hJ4SikS-9Mhpp15cUA_1_2"/>
      <w:bookmarkStart w:id="21" w:name="Tc_COIYPTSEk0SsWpuafskBzQ_1_0"/>
      <w:bookmarkStart w:id="22" w:name="_150660bc_8c0e_4db4_99d3_754e56291b24"/>
      <w:bookmarkStart w:id="23" w:name="Tc_4qtjTWf8a02k_WM8RXmUew_1_4"/>
      <w:bookmarkStart w:id="24" w:name="Tc_sFx0hJ4SikS-9Mhpp15cUA_1_2"/>
      <w:bookmarkStart w:id="25" w:name="Tc_COIYPTSEk0SsWpuafskBzQ_1_0"/>
      <w:bookmarkStart w:id="26" w:name="_150660bc_8c0e_4db4_99d3_754e56291b24"/>
      <w:bookmarkEnd w:id="23"/>
      <w:bookmarkEnd w:id="24"/>
      <w:bookmarkEnd w:id="25"/>
      <w:bookmarkEnd w:id="26"/>
    </w:p>
    <w:tbl>
      <w:tblPr>
        <w:tblW w:w="8740" w:type="dxa"/>
        <w:jc w:val="left"/>
        <w:tblInd w:w="0" w:type="dxa"/>
        <w:tblLayout w:type="fixed"/>
        <w:tblCellMar>
          <w:top w:w="0" w:type="dxa"/>
          <w:left w:w="0" w:type="dxa"/>
          <w:bottom w:w="0" w:type="dxa"/>
          <w:right w:w="0" w:type="dxa"/>
        </w:tblCellMar>
      </w:tblPr>
      <w:tblGrid>
        <w:gridCol w:w="2881"/>
        <w:gridCol w:w="266"/>
        <w:gridCol w:w="1621"/>
        <w:gridCol w:w="266"/>
        <w:gridCol w:w="3706"/>
      </w:tblGrid>
      <w:tr>
        <w:trPr/>
        <w:tc>
          <w:tcPr>
            <w:tcW w:w="28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Common Stock, $0.001 par value </w:t>
            </w:r>
          </w:p>
        </w:tc>
        <w:tc>
          <w:tcPr>
            <w:tcW w:w="266" w:type="dxa"/>
            <w:tcBorders/>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CVGW</w:t>
            </w:r>
          </w:p>
        </w:tc>
        <w:tc>
          <w:tcPr>
            <w:tcW w:w="26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left"/>
        <w:rPr>
          <w:rFonts w:ascii="Times New Roman;Times;serif" w:hAnsi="Times New Roman;Times;serif"/>
          <w:b/>
          <w:sz w:val="20"/>
        </w:rPr>
      </w:pPr>
      <w:bookmarkStart w:id="27" w:name="_d003bf9f_5330_4e5f_9bb2_88e4b913efff"/>
      <w:bookmarkEnd w:id="27"/>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On December 18, 2023, Graciela Montgomery, </w:t>
      </w:r>
      <w:r>
        <w:rPr>
          <w:rFonts w:ascii="Times New Roman;Times;serif" w:hAnsi="Times New Roman;Times;serif"/>
          <w:sz w:val="20"/>
        </w:rPr>
        <w:t>Chief Human Resources Officer</w:t>
      </w:r>
      <w:r>
        <w:rPr>
          <w:rFonts w:ascii="Times New Roman;Times;serif" w:hAnsi="Times New Roman;Times;serif"/>
          <w:sz w:val="20"/>
          <w:shd w:fill="FFFFFF" w:val="clear"/>
        </w:rPr>
        <w:t>, gave notice of her resignation effective December 31, 2023. Pursuant to her employment agreement, Ms. Montgomery will be entitled to severance payments and benefits payable upon termination for good reason as described in Calavo’s proxy statement for the 2023 Annual Meeting of Shareholders filed with the Securities and Exchange Commission on February 28, 2023. The foregoing benefits are contingent upon Ms. Montgomery executing a separation and release agreement.</w:t>
      </w:r>
      <w:r>
        <w:rPr>
          <w:rFonts w:ascii="Times New Roman;Times;serif" w:hAnsi="Times New Roman;Times;serif"/>
          <w:sz w:val="20"/>
        </w:rPr>
        <w:t xml:space="preserve"> </w:t>
      </w:r>
      <w:r>
        <w:rPr>
          <w:rFonts w:ascii="Times New Roman;Times;serif" w:hAnsi="Times New Roman;Times;serif"/>
          <w:sz w:val="20"/>
          <w:shd w:fill="FFFFFF" w:val="clear"/>
        </w:rPr>
        <w:t xml:space="preserve">Additionally, as consideration for executing a separation and release agreement, 2,200 restricted stock units held by Ms. Montgomery that are currently unvested will vest on December 31, 2023 in connection with the effectiveness of her resignation. </w:t>
      </w:r>
    </w:p>
    <w:p>
      <w:pPr>
        <w:pStyle w:val="TextBody"/>
        <w:bidi w:val="0"/>
        <w:spacing w:before="240" w:after="0"/>
        <w:ind w:left="0" w:right="0" w:firstLine="72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8" w:name="_671c1da4_9298_4e3d_ac4c_0213e98da87b"/>
      <w:bookmarkEnd w:id="28"/>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201" w:type="dxa"/>
        <w:jc w:val="left"/>
        <w:tblInd w:w="0" w:type="dxa"/>
        <w:tblLayout w:type="fixed"/>
        <w:tblCellMar>
          <w:top w:w="0" w:type="dxa"/>
          <w:left w:w="0" w:type="dxa"/>
          <w:bottom w:w="0" w:type="dxa"/>
          <w:right w:w="0" w:type="dxa"/>
        </w:tblCellMar>
      </w:tblPr>
      <w:tblGrid>
        <w:gridCol w:w="1696"/>
        <w:gridCol w:w="494"/>
        <w:gridCol w:w="2011"/>
      </w:tblGrid>
      <w:tr>
        <w:trPr/>
        <w:tc>
          <w:tcPr>
            <w:tcW w:w="1696"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5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22, 2023</w:t>
            </w:r>
          </w:p>
        </w:tc>
        <w:tc>
          <w:tcPr>
            <w:tcW w:w="2505" w:type="dxa"/>
            <w:gridSpan w:val="2"/>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right"/>
              <w:rPr/>
            </w:pPr>
            <w:r>
              <w:rPr/>
              <w:t>​</w:t>
            </w:r>
          </w:p>
        </w:tc>
        <w:tc>
          <w:tcPr>
            <w:tcW w:w="4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Shawn Munsell</w:t>
            </w:r>
          </w:p>
        </w:tc>
      </w:tr>
      <w:tr>
        <w:trPr/>
        <w:tc>
          <w:tcPr>
            <w:tcW w:w="1696" w:type="dxa"/>
            <w:tcBorders/>
            <w:vAlign w:val="center"/>
          </w:tcPr>
          <w:p>
            <w:pPr>
              <w:pStyle w:val="TableContents"/>
              <w:bidi w:val="0"/>
              <w:spacing w:before="0" w:after="0"/>
              <w:ind w:left="0" w:right="0" w:hanging="0"/>
              <w:jc w:val="left"/>
              <w:rPr/>
            </w:pPr>
            <w:r>
              <w:rPr/>
              <w:t>​</w:t>
            </w:r>
          </w:p>
        </w:tc>
        <w:tc>
          <w:tcPr>
            <w:tcW w:w="25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Shawn Munsell</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483</Words>
  <Characters>2752</Characters>
  <CharactersWithSpaces>3285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