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0001337608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CALAVO GROWERS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000-33385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1141A CUMMINGS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PAULA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93060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805-525-1245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Browne Michael A</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12800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328960.00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17874079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01/16/2026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04/10/2025 Open Market</w:t>
            </w:r>
          </w:p>
        </w:tc>
        <w:tc>
          <w:tcPr>
            <w:tcW w:w="2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Market</w:t>
            </w:r>
          </w:p>
        </w:tc>
        <w:tc>
          <w:tcPr>
            <w:tcW w:w="208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12800</w:t>
            </w:r>
          </w:p>
        </w:tc>
        <w:tc>
          <w:tcPr>
            <w:tcW w:w="27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04/11/2025 Broker's Check</w:t>
            </w:r>
          </w:p>
        </w:tc>
      </w:tr>
      <w:tr>
        <w:trPr>
          <w:trHeight w:val="282"/>
        </w:trPr>
        <w:tc>
          <w:tcPr>
            <w:tcW w:w="1140" w:type="dxa"/>
            <w:vAlign w:val="bottom"/>
          </w:tcPr>
          <w:p>
            <w:pPr>
              <w:spacing w:after="0"/>
              <w:rPr>
                <w:sz w:val="24"/>
                <w:szCs w:val="24"/>
                <w:color w:val="auto"/>
              </w:rPr>
            </w:pPr>
          </w:p>
        </w:tc>
        <w:tc>
          <w:tcPr>
            <w:tcW w:w="28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Purchase</w:t>
            </w: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Shares acquired though multiple open market purchases from September 2023 through April 2025 Selling 6,400 shares from Michael Browne R/O IRA Selling 5,500 shares from The Browne Family Revocable Trust (M Browne Trustee) Selling 900 shares from Elizabeth Browne R/O IRA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01/16/2026</w:t>
      </w:r>
    </w:p>
    <w:p>
      <w:pPr>
        <w:spacing w:after="0" w:line="159" w:lineRule="exact"/>
        <w:rPr>
          <w:sz w:val="20"/>
          <w:szCs w:val="20"/>
          <w:color w:val="auto"/>
        </w:rPr>
      </w:pPr>
    </w:p>
    <w:p>
      <w:pPr>
        <w:sectPr>
          <w:pgSz w:w="11900" w:h="16838" w:orient="portrait"/>
          <w:cols w:equalWidth="0" w:num="2">
            <w:col w:w="820" w:space="120"/>
            <w:col w:w="10300"/>
          </w:cols>
          <w:pgMar w:left="320" w:top="10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Michael A Browne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2026-01-16T14:32:44Z</dcterms:created>
  <dcterms:modified xsi:type="dcterms:W3CDTF">2026-01-16T14:32:44Z</dcterms:modified>
</cp:coreProperties>
</file>