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LECIL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President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79.28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502,116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being surrendered to satisfy a tax withholding obligation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Lecil E. Cole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01/10/2019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2344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2020-01-09T14:03:05Z</dcterms:created>
  <dcterms:modified xsi:type="dcterms:W3CDTF">2020-01-09T14:03:05Z</dcterms:modified>
</cp:coreProperties>
</file>