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2022</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included in Item 8.01 of this Current Report on Form 8-K is incorporated by reference into this Item 2.03.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October 27, 2022, Calavo Growers, Inc. (the “Company”) sold 1,677,299 shares of Limoneira Company (“Limoneira”) common stock for gross proceeds of approximately $18.5 million. The net proceeds thereof after payment of commissions and expenses will be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agreement and the related loan documents.</w:t>
      </w:r>
    </w:p>
    <w:p>
      <w:pPr>
        <w:spacing w:after="0" w:line="183"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For further details on such credit facility, see the Company’s Form 10-K for the fiscal year ended October 31, 2021, filed with the Securities and Exchange on December 21, 2021, and the Company’s Form 10-Q for the quarter ended July 31, 2022, filed with the Securities and Exchange Commission on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27, 2022</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Name: Shawn Munsell</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2022-10-27T16:24:14Z</dcterms:created>
  <dcterms:modified xsi:type="dcterms:W3CDTF">2022-10-27T16:24:14Z</dcterms:modified>
</cp:coreProperties>
</file>