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11, 2025</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220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70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220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33-0945304</w:t>
            </w:r>
          </w:p>
        </w:tc>
        <w:tc>
          <w:tcPr>
            <w:tcW w:w="900" w:type="dxa"/>
            <w:vAlign w:val="bottom"/>
          </w:tcPr>
          <w:p>
            <w:pPr>
              <w:spacing w:after="0"/>
              <w:rPr>
                <w:sz w:val="20"/>
                <w:szCs w:val="20"/>
                <w:color w:val="auto"/>
              </w:rPr>
            </w:pPr>
          </w:p>
        </w:tc>
      </w:tr>
      <w:tr>
        <w:trPr>
          <w:trHeight w:val="191"/>
        </w:trPr>
        <w:tc>
          <w:tcPr>
            <w:tcW w:w="90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jc w:val="center"/>
              <w:ind w:right="830"/>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gridSpan w:val="3"/>
          </w:tcPr>
          <w:p>
            <w:pPr>
              <w:jc w:val="center"/>
              <w:ind w:right="2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gridSpan w:val="2"/>
          </w:tcPr>
          <w:p>
            <w:pPr>
              <w:jc w:val="center"/>
              <w:ind w:right="2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3"/>
        </w:trPr>
        <w:tc>
          <w:tcPr>
            <w:tcW w:w="900" w:type="dxa"/>
            <w:vAlign w:val="bottom"/>
          </w:tcPr>
          <w:p>
            <w:pPr>
              <w:spacing w:after="0"/>
              <w:rPr>
                <w:sz w:val="24"/>
                <w:szCs w:val="24"/>
                <w:color w:val="auto"/>
              </w:rPr>
            </w:pPr>
          </w:p>
        </w:tc>
        <w:tc>
          <w:tcPr>
            <w:tcW w:w="4900" w:type="dxa"/>
            <w:vAlign w:val="bottom"/>
            <w:gridSpan w:val="5"/>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1141-A Cummings Road,</w:t>
            </w: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8"/>
        </w:trPr>
        <w:tc>
          <w:tcPr>
            <w:tcW w:w="900" w:type="dxa"/>
            <w:vAlign w:val="bottom"/>
          </w:tcPr>
          <w:p>
            <w:pPr>
              <w:spacing w:after="0"/>
              <w:rPr>
                <w:sz w:val="20"/>
                <w:szCs w:val="20"/>
                <w:color w:val="auto"/>
              </w:rPr>
            </w:pPr>
          </w:p>
        </w:tc>
        <w:tc>
          <w:tcPr>
            <w:tcW w:w="4900" w:type="dxa"/>
            <w:vAlign w:val="bottom"/>
            <w:gridSpan w:val="5"/>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Santa Paula, California</w:t>
            </w:r>
          </w:p>
        </w:tc>
        <w:tc>
          <w:tcPr>
            <w:tcW w:w="220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91360</w:t>
            </w:r>
          </w:p>
        </w:tc>
        <w:tc>
          <w:tcPr>
            <w:tcW w:w="900" w:type="dxa"/>
            <w:vAlign w:val="bottom"/>
          </w:tcPr>
          <w:p>
            <w:pPr>
              <w:spacing w:after="0"/>
              <w:rPr>
                <w:sz w:val="20"/>
                <w:szCs w:val="20"/>
                <w:color w:val="auto"/>
              </w:rPr>
            </w:pPr>
          </w:p>
        </w:tc>
      </w:tr>
      <w:tr>
        <w:trPr>
          <w:trHeight w:val="228"/>
        </w:trPr>
        <w:tc>
          <w:tcPr>
            <w:tcW w:w="900" w:type="dxa"/>
            <w:vAlign w:val="bottom"/>
          </w:tcPr>
          <w:p>
            <w:pPr>
              <w:spacing w:after="0"/>
              <w:rPr>
                <w:sz w:val="19"/>
                <w:szCs w:val="19"/>
                <w:color w:val="auto"/>
              </w:rPr>
            </w:pPr>
          </w:p>
        </w:tc>
        <w:tc>
          <w:tcPr>
            <w:tcW w:w="34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200" w:type="dxa"/>
            <w:vAlign w:val="bottom"/>
            <w:tcBorders>
              <w:top w:val="single" w:sz="8" w:color="auto"/>
            </w:tcBorders>
            <w:gridSpan w:val="2"/>
          </w:tcPr>
          <w:p>
            <w:pPr>
              <w:jc w:val="center"/>
              <w:ind w:right="1190"/>
              <w:spacing w:after="0"/>
              <w:rPr>
                <w:sz w:val="20"/>
                <w:szCs w:val="20"/>
                <w:color w:val="auto"/>
              </w:rPr>
            </w:pPr>
            <w:r>
              <w:rPr>
                <w:rFonts w:ascii="Times New Roman" w:cs="Times New Roman" w:eastAsia="Times New Roman" w:hAnsi="Times New Roman"/>
                <w:sz w:val="18"/>
                <w:szCs w:val="18"/>
                <w:color w:val="auto"/>
              </w:rPr>
              <w:t>(Zip Code)</w:t>
            </w:r>
          </w:p>
        </w:tc>
        <w:tc>
          <w:tcPr>
            <w:tcW w:w="900" w:type="dxa"/>
            <w:vAlign w:val="bottom"/>
          </w:tcPr>
          <w:p>
            <w:pPr>
              <w:spacing w:after="0"/>
              <w:rPr>
                <w:sz w:val="19"/>
                <w:szCs w:val="19"/>
                <w:color w:val="auto"/>
              </w:rPr>
            </w:pP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88265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620" w:hanging="24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20" w:hanging="24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20" w:hanging="24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60" w:right="359" w:firstLine="314"/>
        <w:spacing w:after="0" w:line="485" w:lineRule="auto"/>
        <w:tabs>
          <w:tab w:leader="none" w:pos="6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4"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2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4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jc w:val="both"/>
        <w:ind w:left="60" w:right="99" w:firstLine="324"/>
        <w:spacing w:after="0" w:line="312"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2" w:lineRule="exact"/>
        <w:rPr>
          <w:sz w:val="24"/>
          <w:szCs w:val="24"/>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60" w:right="159"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72" w:right="1440" w:bottom="1440" w:gutter="0" w:footer="0" w:header="0"/>
        </w:sectPr>
      </w:pPr>
    </w:p>
    <w:bookmarkStart w:id="1" w:name="page2"/>
    <w:bookmarkEnd w:id="1"/>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On June 11, 2025, Calavo Growers Inc., (the “Company”) issued a press release announcing that it has received a non-binding, indicative proposal to acquire all of the outstanding shares of the Company for consideration nominally valued at $32.00 per share of the Company’s common stock, consisting of a combination of stock of the proposing party and cash. Among other conditions, the proposal is subject to due diligence and financing. The Company’s Board of Directors is reviewing this non-binding proposal in consultation with its legal and financial advisors. This non-binding proposal may or may not lead to a transaction, and the Company does not intend to comment or update further unless warranted. A copy of the press release is attached as Exhibit 10.1 to this Form 8-K.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460" w:hanging="410"/>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10.1  Press Release dated June 11, 2025</w:t>
      </w:r>
    </w:p>
    <w:p>
      <w:pPr>
        <w:spacing w:after="0" w:line="9"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779"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11, 2025</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By: /s/ Lecil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5715</wp:posOffset>
            </wp:positionV>
            <wp:extent cx="2562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4600"/>
        <w:spacing w:after="0"/>
        <w:rPr>
          <w:sz w:val="20"/>
          <w:szCs w:val="20"/>
          <w:color w:val="auto"/>
        </w:rPr>
      </w:pPr>
      <w:r>
        <w:rPr>
          <w:rFonts w:ascii="Times New Roman" w:cs="Times New Roman" w:eastAsia="Times New Roman" w:hAnsi="Times New Roman"/>
          <w:sz w:val="18"/>
          <w:szCs w:val="18"/>
          <w:color w:val="auto"/>
        </w:rPr>
        <w:t>Lecil Cole</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19685</wp:posOffset>
            </wp:positionV>
            <wp:extent cx="1757045" cy="9601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5704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5"/>
          <w:szCs w:val="25"/>
          <w:b w:val="1"/>
          <w:bCs w:val="1"/>
          <w:color w:val="auto"/>
        </w:rPr>
        <w:t>Calavo Growers, Inc. Announces Receipt of Unsolicited Proposal</w:t>
      </w:r>
    </w:p>
    <w:p>
      <w:pPr>
        <w:spacing w:after="0" w:line="192" w:lineRule="exact"/>
        <w:rPr>
          <w:sz w:val="20"/>
          <w:szCs w:val="20"/>
          <w:color w:val="auto"/>
        </w:rPr>
      </w:pPr>
    </w:p>
    <w:p>
      <w:pPr>
        <w:ind w:left="200" w:right="259"/>
        <w:spacing w:after="0" w:line="274" w:lineRule="auto"/>
        <w:rPr>
          <w:sz w:val="20"/>
          <w:szCs w:val="20"/>
          <w:color w:val="auto"/>
        </w:rPr>
      </w:pPr>
      <w:r>
        <w:rPr>
          <w:rFonts w:ascii="Times New Roman" w:cs="Times New Roman" w:eastAsia="Times New Roman" w:hAnsi="Times New Roman"/>
          <w:sz w:val="18"/>
          <w:szCs w:val="18"/>
          <w:color w:val="auto"/>
        </w:rPr>
        <w:t xml:space="preserve">SANTA PAULA, Calif., June 11, 2025 (GLOBE NEWSWIRE) -- </w:t>
      </w:r>
      <w:r>
        <w:rPr>
          <w:rFonts w:ascii="Times New Roman" w:cs="Times New Roman" w:eastAsia="Times New Roman" w:hAnsi="Times New Roman"/>
          <w:sz w:val="18"/>
          <w:szCs w:val="18"/>
          <w:b w:val="1"/>
          <w:bCs w:val="1"/>
          <w:u w:val="single" w:color="auto"/>
          <w:color w:val="0000ED"/>
        </w:rPr>
        <w:t>Calavo Growers,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(Nasdaq-GS: CVGW), ),</w:t>
      </w:r>
      <w:r>
        <w:rPr>
          <w:rFonts w:ascii="Times New Roman" w:cs="Times New Roman" w:eastAsia="Times New Roman" w:hAnsi="Times New Roman"/>
          <w:sz w:val="18"/>
          <w:szCs w:val="18"/>
          <w:color w:val="auto"/>
        </w:rPr>
        <w:t xml:space="preserve"> (the “Company” or “Calavo”) a global leader in sourcing, packing and distribution of fresh avocados, tomatoes, papayas and processing of guacamole and other avocado products, today announced that it has received a non-binding, indicative proposal to acquire all of the outstanding shares of the Company for consideration nominally valued at $32.00 per share of the Company’s common stock, consisting of a combination of stock of the proposing party and cash. Among other conditions, the proposal is subject to due diligence and financing. The Company’s Board of Directors is reviewing this non-binding proposal in consultation with its legal and financial advisors. This non-binding proposal may or may not lead to a transaction, and the Company does not intend to comment or update further unless warranted.</w:t>
      </w:r>
    </w:p>
    <w:p>
      <w:pPr>
        <w:spacing w:after="0" w:line="200" w:lineRule="exact"/>
        <w:rPr>
          <w:sz w:val="20"/>
          <w:szCs w:val="20"/>
          <w:color w:val="auto"/>
        </w:rPr>
      </w:pP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About Calavo Growers, Inc.</w:t>
      </w:r>
    </w:p>
    <w:p>
      <w:pPr>
        <w:spacing w:after="0" w:line="270" w:lineRule="exact"/>
        <w:rPr>
          <w:sz w:val="20"/>
          <w:szCs w:val="20"/>
          <w:color w:val="auto"/>
        </w:rPr>
      </w:pPr>
    </w:p>
    <w:p>
      <w:pPr>
        <w:ind w:left="200" w:right="239"/>
        <w:spacing w:after="0" w:line="275" w:lineRule="auto"/>
        <w:rPr>
          <w:sz w:val="20"/>
          <w:szCs w:val="20"/>
          <w:color w:val="auto"/>
        </w:rPr>
      </w:pPr>
      <w:r>
        <w:rPr>
          <w:rFonts w:ascii="Times New Roman" w:cs="Times New Roman" w:eastAsia="Times New Roman" w:hAnsi="Times New Roman"/>
          <w:sz w:val="18"/>
          <w:szCs w:val="18"/>
          <w:color w:val="auto"/>
        </w:rPr>
        <w:t xml:space="preserve">Calavo Growers, Inc. (Nasdaq: CVGW) is a global leader in the processing and distribution of avocados, tomatoes, papayas and guacamole. Calavo products are sold under the trusted Calavo brand name, proprietary sub-brands, private label and store brands. Founded in 1924, Calavo has a rich culture of innovation, sustainable practices and market growth. The Company serves retail grocery, foodservice, club stores, mass merchandisers, food distributors and wholesalers worldwide. Calavo is headquartered in Santa Paula, California, with facilities throughout the U.S. and Mexico. Learn more about </w:t>
      </w:r>
      <w:r>
        <w:rPr>
          <w:rFonts w:ascii="Times New Roman" w:cs="Times New Roman" w:eastAsia="Times New Roman" w:hAnsi="Times New Roman"/>
          <w:sz w:val="18"/>
          <w:szCs w:val="18"/>
          <w:i w:val="1"/>
          <w:iCs w:val="1"/>
          <w:color w:val="auto"/>
        </w:rPr>
        <w:t>The Family of Fresh™</w:t>
      </w:r>
      <w:r>
        <w:rPr>
          <w:rFonts w:ascii="Times New Roman" w:cs="Times New Roman" w:eastAsia="Times New Roman" w:hAnsi="Times New Roman"/>
          <w:sz w:val="18"/>
          <w:szCs w:val="18"/>
          <w:color w:val="auto"/>
        </w:rPr>
        <w:t xml:space="preserve"> at </w:t>
      </w:r>
      <w:r>
        <w:rPr>
          <w:rFonts w:ascii="Times New Roman" w:cs="Times New Roman" w:eastAsia="Times New Roman" w:hAnsi="Times New Roman"/>
          <w:sz w:val="18"/>
          <w:szCs w:val="18"/>
          <w:u w:val="single" w:color="auto"/>
          <w:color w:val="0000FF"/>
        </w:rPr>
        <w:t>calavo.com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104861"/>
        </w:rPr>
        <w:t>Investor Contact</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Jeremy Apple</w:t>
      </w:r>
    </w:p>
    <w:p>
      <w:pPr>
        <w:spacing w:after="0" w:line="1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1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Financial Profiles, Inc.</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calavo@finprofiles.com</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310-622-8233</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602615</wp:posOffset>
            </wp:positionV>
            <wp:extent cx="54521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2025-06-12T05:09:15Z</dcterms:created>
  <dcterms:modified xsi:type="dcterms:W3CDTF">2025-06-12T05:09:15Z</dcterms:modified>
</cp:coreProperties>
</file>