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10.0067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11/19/2001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11/19/2006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exercise and sale is pursuant to a Rule 10b-5-1 election entered into by the Reporting Person on March 18,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M.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10/26/2010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2020-01-29T11:32:34Z</dcterms:created>
  <dcterms:modified xsi:type="dcterms:W3CDTF">2020-01-29T11:32:34Z</dcterms:modified>
</cp:coreProperties>
</file>