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CALAVO GROWERS,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Rubric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1,416,662.00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1,416,662.00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1,416,662.00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Rosen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1,416,662.00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1,416,662.00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1,416,662.00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CALAVO GROWERS,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1141A Cummings Road, Santa Paula, CA, 93060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Rubric Capital Management LP ("Rubric Capital"), the investment adviser to certain investment funds and/or accounts (collectively, the "Rubric Funds") that hold the Common Stock, par value $0.001 (the "Common Stock") of Calavo Growers, Inc., a California corporation (the "Issuer") reported herein; and (ii) David Rosen ("Mr. Rosen"), Managing Member of Rubric Capital Management GP LLC, the general partner of Rubric Capital.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155 East 44th St, Suite 1630,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Rubric Capital is a Delaware limited partnership. Mr. Rosen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9 of the cover page for each of the Reporting Persons and is incorporated herein by reference. The percentage set forth in Row (11) of the cover page for each of the Reporting Persons and in Item 4(b) is based on the 17,874,079 Common Stock outstanding as of March 16, 2026, as reported in the Issuer's Current Report on Form 8-K filed with the Securities and Exchange Commission on April 29, 2026.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7.93  %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Rubric Capital Master Fund LP, a Rubric Fund, has the right to receive or the power to direct the receipt of dividends from, or the proceeds from the sale of, more than 5%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Rubric Capital Management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Nachmani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Nachmani / Chief Operating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David Rosen</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David Rosen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David Rosen / Individually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16"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jc w:val="left"/>
        <w:rPr/>
      </w:pPr>
      <w:bookmarkStart w:id="20" w:name="tm2613549d1_ex99-1.htm"/>
      <w:bookmarkStart w:id="21" w:name="kstm2613549d1_ex991"/>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ACQUISITION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13d-1(k)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05/15/2026</w:t>
      </w:r>
    </w:p>
    <w:p>
      <w:pPr>
        <w:pStyle w:val="TextBody"/>
        <w:bidi w:val="0"/>
        <w:spacing w:before="0" w:after="0"/>
        <w:ind w:left="0" w:right="0" w:hanging="0"/>
        <w:jc w:val="left"/>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788"/>
        <w:gridCol w:w="2711"/>
        <w:gridCol w:w="75"/>
      </w:tblGrid>
      <w:tr>
        <w:trPr/>
        <w:tc>
          <w:tcPr>
            <w:tcW w:w="34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RUBRIC CAPITAL MANAGEMENT LP</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Nachmani</w:t>
            </w:r>
          </w:p>
        </w:tc>
        <w:tc>
          <w:tcPr>
            <w:tcW w:w="75" w:type="dxa"/>
            <w:tcBorders/>
            <w:vAlign w:val="center"/>
          </w:tcPr>
          <w:p>
            <w:pPr>
              <w:pStyle w:val="TableContents"/>
              <w:bidi w:val="0"/>
              <w:spacing w:before="0" w:after="283"/>
              <w:jc w:val="left"/>
              <w:rPr/>
            </w:pPr>
            <w:r>
              <w:rPr/>
              <w:t> </w:t>
            </w:r>
          </w:p>
        </w:tc>
      </w:tr>
      <w:tr>
        <w:trPr/>
        <w:tc>
          <w:tcPr>
            <w:tcW w:w="7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Nachmani</w:t>
            </w:r>
          </w:p>
        </w:tc>
        <w:tc>
          <w:tcPr>
            <w:tcW w:w="75" w:type="dxa"/>
            <w:tcBorders/>
            <w:vAlign w:val="center"/>
          </w:tcPr>
          <w:p>
            <w:pPr>
              <w:pStyle w:val="TableContents"/>
              <w:bidi w:val="0"/>
              <w:spacing w:before="0" w:after="283"/>
              <w:jc w:val="left"/>
              <w:rPr/>
            </w:pPr>
            <w:r>
              <w:rPr/>
              <w:t> </w:t>
            </w:r>
          </w:p>
        </w:tc>
      </w:tr>
      <w:tr>
        <w:trPr/>
        <w:tc>
          <w:tcPr>
            <w:tcW w:w="7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49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Rosen</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ROSEN</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1489</Words>
  <Characters>7554</Characters>
  <CharactersWithSpaces>9016</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