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42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422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COLE LECIL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01/08/2020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Chairman, President &amp;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w w:val="97"/>
              </w:rPr>
              <w:t>SANTA PAULA CA</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93060</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jc w:val="center"/>
              <w:ind w:left="487"/>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800" w:type="dxa"/>
            <w:vAlign w:val="bottom"/>
            <w:gridSpan w:val="2"/>
          </w:tcPr>
          <w:p>
            <w:pPr>
              <w:jc w:val="center"/>
              <w:ind w:left="487"/>
              <w:spacing w:after="0"/>
              <w:rPr>
                <w:sz w:val="20"/>
                <w:szCs w:val="20"/>
                <w:color w:val="auto"/>
              </w:rPr>
            </w:pPr>
            <w:r>
              <w:rPr>
                <w:rFonts w:ascii="Arial" w:cs="Arial" w:eastAsia="Arial" w:hAnsi="Arial"/>
                <w:sz w:val="18"/>
                <w:szCs w:val="18"/>
                <w:color w:val="0000FF"/>
                <w:w w:val="88"/>
              </w:rPr>
              <w:t>01/08/2020</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ind w:left="47"/>
              <w:spacing w:after="0"/>
              <w:rPr>
                <w:sz w:val="20"/>
                <w:szCs w:val="20"/>
                <w:color w:val="auto"/>
              </w:rPr>
            </w:pPr>
            <w:r>
              <w:rPr>
                <w:rFonts w:ascii="Arial" w:cs="Arial" w:eastAsia="Arial" w:hAnsi="Arial"/>
                <w:sz w:val="18"/>
                <w:szCs w:val="18"/>
                <w:color w:val="0000FF"/>
                <w:w w:val="86"/>
              </w:rPr>
              <w:t>100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85.31</w:t>
            </w:r>
          </w:p>
        </w:tc>
        <w:tc>
          <w:tcPr>
            <w:tcW w:w="1220" w:type="dxa"/>
            <w:vAlign w:val="bottom"/>
            <w:gridSpan w:val="2"/>
          </w:tcPr>
          <w:p>
            <w:pPr>
              <w:ind w:left="300"/>
              <w:spacing w:after="0"/>
              <w:rPr>
                <w:sz w:val="20"/>
                <w:szCs w:val="20"/>
                <w:color w:val="auto"/>
              </w:rPr>
            </w:pPr>
            <w:r>
              <w:rPr>
                <w:rFonts w:ascii="Arial" w:cs="Arial" w:eastAsia="Arial" w:hAnsi="Arial"/>
                <w:sz w:val="18"/>
                <w:szCs w:val="18"/>
                <w:color w:val="0000FF"/>
              </w:rPr>
              <w:t>344,878</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20" w:type="dxa"/>
            <w:vAlign w:val="bottom"/>
            <w:tcBorders>
              <w:bottom w:val="single" w:sz="8" w:color="2C2C2C"/>
            </w:tcBorders>
            <w:gridSpan w:val="3"/>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800" w:type="dxa"/>
            <w:vAlign w:val="bottom"/>
            <w:gridSpan w:val="2"/>
          </w:tcPr>
          <w:p>
            <w:pPr>
              <w:jc w:val="center"/>
              <w:ind w:left="487"/>
              <w:spacing w:after="0"/>
              <w:rPr>
                <w:sz w:val="20"/>
                <w:szCs w:val="20"/>
                <w:color w:val="auto"/>
              </w:rPr>
            </w:pPr>
            <w:r>
              <w:rPr>
                <w:rFonts w:ascii="Arial" w:cs="Arial" w:eastAsia="Arial" w:hAnsi="Arial"/>
                <w:sz w:val="18"/>
                <w:szCs w:val="18"/>
                <w:color w:val="0000FF"/>
                <w:w w:val="88"/>
              </w:rPr>
              <w:t>01/08/2020</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ind w:left="67"/>
              <w:spacing w:after="0"/>
              <w:rPr>
                <w:sz w:val="20"/>
                <w:szCs w:val="20"/>
                <w:color w:val="auto"/>
              </w:rPr>
            </w:pPr>
            <w:r>
              <w:rPr>
                <w:rFonts w:ascii="Arial" w:cs="Arial" w:eastAsia="Arial" w:hAnsi="Arial"/>
                <w:sz w:val="18"/>
                <w:szCs w:val="18"/>
                <w:color w:val="0000FF"/>
                <w:w w:val="87"/>
              </w:rPr>
              <w:t>10,544</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84.22</w:t>
            </w:r>
          </w:p>
        </w:tc>
        <w:tc>
          <w:tcPr>
            <w:tcW w:w="1220" w:type="dxa"/>
            <w:vAlign w:val="bottom"/>
            <w:gridSpan w:val="2"/>
          </w:tcPr>
          <w:p>
            <w:pPr>
              <w:ind w:left="300"/>
              <w:spacing w:after="0"/>
              <w:rPr>
                <w:sz w:val="20"/>
                <w:szCs w:val="20"/>
                <w:color w:val="auto"/>
              </w:rPr>
            </w:pPr>
            <w:r>
              <w:rPr>
                <w:rFonts w:ascii="Arial" w:cs="Arial" w:eastAsia="Arial" w:hAnsi="Arial"/>
                <w:sz w:val="18"/>
                <w:szCs w:val="18"/>
                <w:color w:val="0000FF"/>
              </w:rPr>
              <w:t>334,334</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20" w:type="dxa"/>
            <w:vAlign w:val="bottom"/>
            <w:tcBorders>
              <w:bottom w:val="single" w:sz="8" w:color="2C2C2C"/>
            </w:tcBorders>
            <w:gridSpan w:val="3"/>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8"/>
                <w:szCs w:val="18"/>
                <w:color w:val="0000FF"/>
                <w:w w:val="88"/>
              </w:rPr>
              <w:t>01/08/2020</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67"/>
              <w:spacing w:after="0"/>
              <w:rPr>
                <w:sz w:val="20"/>
                <w:szCs w:val="20"/>
                <w:color w:val="auto"/>
              </w:rPr>
            </w:pPr>
            <w:r>
              <w:rPr>
                <w:rFonts w:ascii="Arial" w:cs="Arial" w:eastAsia="Arial" w:hAnsi="Arial"/>
                <w:sz w:val="18"/>
                <w:szCs w:val="18"/>
                <w:color w:val="0000FF"/>
                <w:w w:val="87"/>
              </w:rPr>
              <w:t>30,408</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83.29</w:t>
            </w:r>
            <w:r>
              <w:rPr>
                <w:rFonts w:ascii="Arial" w:cs="Arial" w:eastAsia="Arial" w:hAnsi="Arial"/>
                <w:sz w:val="22"/>
                <w:szCs w:val="22"/>
                <w:color w:val="008000"/>
                <w:w w:val="84"/>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303,926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800" w:type="dxa"/>
            <w:vAlign w:val="bottom"/>
            <w:gridSpan w:val="2"/>
          </w:tcPr>
          <w:p>
            <w:pPr>
              <w:jc w:val="center"/>
              <w:ind w:left="487"/>
              <w:spacing w:after="0"/>
              <w:rPr>
                <w:sz w:val="20"/>
                <w:szCs w:val="20"/>
                <w:color w:val="auto"/>
              </w:rPr>
            </w:pPr>
            <w:r>
              <w:rPr>
                <w:rFonts w:ascii="Arial" w:cs="Arial" w:eastAsia="Arial" w:hAnsi="Arial"/>
                <w:sz w:val="18"/>
                <w:szCs w:val="18"/>
                <w:color w:val="0000FF"/>
                <w:w w:val="88"/>
              </w:rPr>
              <w:t>01/09/2020</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ind w:left="47"/>
              <w:spacing w:after="0"/>
              <w:rPr>
                <w:sz w:val="20"/>
                <w:szCs w:val="20"/>
                <w:color w:val="auto"/>
              </w:rPr>
            </w:pPr>
            <w:r>
              <w:rPr>
                <w:rFonts w:ascii="Arial" w:cs="Arial" w:eastAsia="Arial" w:hAnsi="Arial"/>
                <w:sz w:val="18"/>
                <w:szCs w:val="18"/>
                <w:color w:val="0000FF"/>
                <w:w w:val="86"/>
              </w:rPr>
              <w:t>700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83</w:t>
            </w:r>
          </w:p>
        </w:tc>
        <w:tc>
          <w:tcPr>
            <w:tcW w:w="1220" w:type="dxa"/>
            <w:vAlign w:val="bottom"/>
            <w:gridSpan w:val="2"/>
          </w:tcPr>
          <w:p>
            <w:pPr>
              <w:ind w:left="300"/>
              <w:spacing w:after="0"/>
              <w:rPr>
                <w:sz w:val="20"/>
                <w:szCs w:val="20"/>
                <w:color w:val="auto"/>
              </w:rPr>
            </w:pPr>
            <w:r>
              <w:rPr>
                <w:rFonts w:ascii="Arial" w:cs="Arial" w:eastAsia="Arial" w:hAnsi="Arial"/>
                <w:sz w:val="18"/>
                <w:szCs w:val="18"/>
                <w:color w:val="0000FF"/>
              </w:rPr>
              <w:t>303,226</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27"/>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$83.05 to $83.95, inclusive. The reporting person undertakes to provide to Calavo Growers, Inc., any security holder of Calavo Growers, Inc. or the staff of the Securities and Exchange Commission, upon request, full information regarding the number of shares sold at each separate price within the range set forth in footnote (1) to this Form 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0000FF"/>
                <w:w w:val="91"/>
              </w:rPr>
              <w:t>Lecil E. Cole</w:t>
            </w:r>
          </w:p>
        </w:tc>
        <w:tc>
          <w:tcPr>
            <w:tcW w:w="11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01/10/2020</w:t>
            </w:r>
          </w:p>
        </w:tc>
      </w:tr>
      <w:tr>
        <w:trPr>
          <w:trHeight w:val="20"/>
        </w:trPr>
        <w:tc>
          <w:tcPr>
            <w:tcW w:w="9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234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2020-01-10T17:13:37Z</dcterms:created>
  <dcterms:modified xsi:type="dcterms:W3CDTF">2020-01-10T17:13:37Z</dcterms:modified>
</cp:coreProperties>
</file>