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 2022</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r>
        <w:rPr>
          <w:rFonts w:ascii="Times New Roman" w:cs="Times New Roman" w:eastAsia="Times New Roman" w:hAnsi="Times New Roman"/>
          <w:sz w:val="29"/>
          <w:szCs w:val="29"/>
          <w:color w:val="auto"/>
        </w:rPr>
        <w: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8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2"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60" w:right="159"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527685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107950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150495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right="57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18"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 xml:space="preserve">On May 2, 2022, Mariela Matute gave notice of her resignation from her position as Chief Financial Officer of Calavo Growers, Inc. (“Calavo”). Ms. Matute will continue as an employee of Calavo through May 19, 2022 to assist with the transition. Her departure is not based on any disagreement with Calavo’s accounting principles, practices or financial statement disclosures. On May 3, 2022, Brian Kocher, Calavo’s President and Chief Executive Officer was appointed as Chief Financial Officer on an interim basis. In such role, he will also serve as the Company’s principal accounting officer. </w:t>
      </w:r>
      <w:r>
        <w:rPr>
          <w:rFonts w:ascii="Times New Roman" w:cs="Times New Roman" w:eastAsia="Times New Roman" w:hAnsi="Times New Roman"/>
          <w:sz w:val="18"/>
          <w:szCs w:val="18"/>
          <w:color w:val="212529"/>
        </w:rPr>
        <w:t xml:space="preserve">Mr. Kocher’s compensation is disclosed in the Company’s proxy statement for its 2022 Annual Meeting of Shareholders filed with the Securities and Exchange Commission on February 28, 2022. </w:t>
      </w:r>
      <w:r>
        <w:rPr>
          <w:rFonts w:ascii="Times New Roman" w:cs="Times New Roman" w:eastAsia="Times New Roman" w:hAnsi="Times New Roman"/>
          <w:sz w:val="18"/>
          <w:szCs w:val="18"/>
          <w:color w:val="000000"/>
        </w:rPr>
        <w:t>Calavo has engaged an executive search firm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identify candidates for a permanent Chief Financial Officer.</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On May 4, 2022, the Company issued a press release announcing the departure of Ms. Matute. A copy of the press release is filed as Exhibit 99.1 hereto and incorporated herein by reference.</w:t>
      </w:r>
    </w:p>
    <w:p>
      <w:pPr>
        <w:spacing w:after="0" w:line="351" w:lineRule="exact"/>
        <w:rPr>
          <w:sz w:val="20"/>
          <w:szCs w:val="20"/>
          <w:color w:val="auto"/>
        </w:rPr>
      </w:pPr>
    </w:p>
    <w:p>
      <w:pPr>
        <w:ind w:left="620" w:hanging="570"/>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May 4th, 2022.</w:t>
      </w:r>
    </w:p>
    <w:p>
      <w:pPr>
        <w:spacing w:after="0" w:line="9"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4th, 2022</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Brian Kocher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285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Brian Kocher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19685</wp:posOffset>
            </wp:positionV>
            <wp:extent cx="942975" cy="916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297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Calavo Growers, Inc. Announces Departure of Chief Financial Officer</w:t>
      </w:r>
    </w:p>
    <w:p>
      <w:pPr>
        <w:spacing w:after="0" w:line="225"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color w:val="auto"/>
        </w:rPr>
        <w:t>SANTA PAULA, Calif., May 3, 2022</w:t>
      </w:r>
      <w:r>
        <w:rPr>
          <w:rFonts w:ascii="Times New Roman" w:cs="Times New Roman" w:eastAsia="Times New Roman" w:hAnsi="Times New Roman"/>
          <w:sz w:val="18"/>
          <w:szCs w:val="18"/>
          <w:color w:val="auto"/>
        </w:rPr>
        <w:t>—Calavo Growers, Inc. (“Calavo”) (“Company”) (Nasdaq-GS: CVGW), a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avocado-industry leader and provider of value-added fresh food, today announced that Chief Financial Officer Mariela Matute will be leaving Calavo for a CFO role at another company. She will remain with Calavo through May 19, 2022, to assist with the transition.</w:t>
      </w:r>
    </w:p>
    <w:p>
      <w:pPr>
        <w:spacing w:after="0" w:line="180" w:lineRule="exact"/>
        <w:rPr>
          <w:sz w:val="20"/>
          <w:szCs w:val="20"/>
          <w:color w:val="auto"/>
        </w:rPr>
      </w:pPr>
    </w:p>
    <w:p>
      <w:pPr>
        <w:jc w:val="both"/>
        <w:ind w:left="60" w:right="319"/>
        <w:spacing w:after="0" w:line="266" w:lineRule="auto"/>
        <w:rPr>
          <w:sz w:val="20"/>
          <w:szCs w:val="20"/>
          <w:color w:val="auto"/>
        </w:rPr>
      </w:pPr>
      <w:r>
        <w:rPr>
          <w:rFonts w:ascii="Times New Roman" w:cs="Times New Roman" w:eastAsia="Times New Roman" w:hAnsi="Times New Roman"/>
          <w:sz w:val="18"/>
          <w:szCs w:val="18"/>
          <w:color w:val="auto"/>
        </w:rPr>
        <w:t>Calavo’s President and Chief Executive Officer Brian W. Kocher, whose experience includes chief financial officer and chief accounting officer roles, will assume the role of the Company’s interim Chief Financial Officer until a successor is named. The Company will immediately commence a search for a new permanent CFO.</w:t>
      </w:r>
    </w:p>
    <w:p>
      <w:pPr>
        <w:spacing w:after="0" w:line="1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“Mariela has made a significant contribution to our organization in the time she has been with Calavo,” Kocher said. “She described her new opportunity as one that was simply too good to pass up, and we wish her the best in her new role.</w:t>
      </w:r>
    </w:p>
    <w:p>
      <w:pPr>
        <w:spacing w:after="0" w:line="162"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“While this news is unfortunate, it won’t deter or delay our efforts to improve our operating performance,” Kocher continued. “We have a structure in place to carry out our initiatives like Project Uno. We have processes that Mariela helped establish that will ensure the smooth continuity of our business. We have a talented team that is more than capable of stepping in and stepping up as we search for a new CFO.</w:t>
      </w:r>
    </w:p>
    <w:p>
      <w:pPr>
        <w:spacing w:after="0" w:line="180"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 remain confident about our future. Calavo has delivered sequential improvement in our business, and we continue to make progress. I am as excited today as I was yesterday about our opportunities and our ability to deliver on our vision and goals to our shareholders,” Kocher concluded.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About Calavo Growers, Inc.</w:t>
      </w:r>
    </w:p>
    <w:p>
      <w:pPr>
        <w:spacing w:after="0" w:line="31" w:lineRule="exact"/>
        <w:rPr>
          <w:sz w:val="20"/>
          <w:szCs w:val="20"/>
          <w:color w:val="auto"/>
        </w:rPr>
      </w:pPr>
    </w:p>
    <w:p>
      <w:pPr>
        <w:jc w:val="both"/>
        <w:ind w:left="60" w:right="239"/>
        <w:spacing w:after="0" w:line="255" w:lineRule="auto"/>
        <w:rPr>
          <w:sz w:val="20"/>
          <w:szCs w:val="20"/>
          <w:color w:val="auto"/>
        </w:rPr>
      </w:pPr>
      <w:r>
        <w:rPr>
          <w:rFonts w:ascii="Times New Roman" w:cs="Times New Roman" w:eastAsia="Times New Roman" w:hAnsi="Times New Roman"/>
          <w:sz w:val="18"/>
          <w:szCs w:val="18"/>
          <w:color w:val="auto"/>
        </w:rPr>
        <w:t>Calavo Growers, Inc. (Nasdaq: CVGW) is a global leader in quality produce, including avocados, tomatoes and papayas, and a pioneer of healthy fresh-cut fruit, vegetables and prepared foods. Calavo products are sold under the trusted Calavo brand name, proprietary sub-brands, private label and store brands.</w:t>
      </w:r>
    </w:p>
    <w:p>
      <w:pPr>
        <w:spacing w:after="0" w:line="118"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Founded in 1924, Calavo has a rich culture of constant innovation, sustainable practices and market growth. The company serves retail grocery, foodservice, club stores, mass merchandisers, food distributors and wholesalers worldwide. Calavo is headquartered in Santa Paula, California,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ind w:left="60" w:right="539"/>
        <w:spacing w:after="0" w:line="284" w:lineRule="auto"/>
        <w:rPr>
          <w:sz w:val="20"/>
          <w:szCs w:val="20"/>
          <w:color w:val="auto"/>
        </w:rPr>
      </w:pPr>
      <w:r>
        <w:rPr>
          <w:rFonts w:ascii="Times New Roman" w:cs="Times New Roman" w:eastAsia="Times New Roman" w:hAnsi="Times New Roman"/>
          <w:sz w:val="18"/>
          <w:szCs w:val="18"/>
          <w:color w:val="auto"/>
        </w:rPr>
        <w:t xml:space="preserve">processing plants and packing facilities throughout the U.S. and Mexico. Learn more about </w:t>
      </w:r>
      <w:r>
        <w:rPr>
          <w:rFonts w:ascii="Times New Roman" w:cs="Times New Roman" w:eastAsia="Times New Roman" w:hAnsi="Times New Roman"/>
          <w:sz w:val="18"/>
          <w:szCs w:val="18"/>
          <w:i w:val="1"/>
          <w:iCs w:val="1"/>
          <w:color w:val="auto"/>
        </w:rPr>
        <w:t>The Family of Fresh™</w:t>
      </w:r>
      <w:r>
        <w:rPr>
          <w:rFonts w:ascii="Times New Roman" w:cs="Times New Roman" w:eastAsia="Times New Roman" w:hAnsi="Times New Roman"/>
          <w:sz w:val="18"/>
          <w:szCs w:val="18"/>
          <w:color w:val="auto"/>
        </w:rPr>
        <w:t xml:space="preserve"> at calavo.com.</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ind w:left="60" w:right="119"/>
        <w:spacing w:after="0" w:line="250" w:lineRule="auto"/>
        <w:rPr>
          <w:sz w:val="20"/>
          <w:szCs w:val="20"/>
          <w:color w:val="auto"/>
        </w:rPr>
      </w:pPr>
      <w:r>
        <w:rPr>
          <w:rFonts w:ascii="Times New Roman" w:cs="Times New Roman" w:eastAsia="Times New Roman" w:hAnsi="Times New Roman"/>
          <w:sz w:val="18"/>
          <w:szCs w:val="18"/>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include, but are not limited to, statements relating to filling the permanent CFO position and long-term growth and profitability positioning.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Risks and uncertainties that may cause our actual results to be materially different from any future results expressed or implied by the forward-looking statements include, but are not limited to, the following: dependence on key personnel, including personnel that have not yet been hired, and the ability of our future management team to work together successfully;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w:t>
      </w:r>
    </w:p>
    <w:p>
      <w:pPr>
        <w:spacing w:after="0" w:line="10"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 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Investor Contact</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Federl, VP Communications, Marketing &amp; ESG</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Julie Kegley, SVP</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Calavo Growers, Inc.</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Financial Profiles, Inc.</w:t>
            </w:r>
          </w:p>
        </w:tc>
      </w:tr>
      <w:tr>
        <w:trPr>
          <w:trHeight w:val="216"/>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Thomas.Federl@calavo.com</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calavo@finprofiles.com</w:t>
            </w:r>
          </w:p>
        </w:tc>
      </w:tr>
      <w:tr>
        <w:trPr>
          <w:trHeight w:val="234"/>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843-801-4174</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310-622-8246</w:t>
            </w:r>
          </w:p>
        </w:tc>
      </w:tr>
      <w:tr>
        <w:trPr>
          <w:trHeight w:val="776"/>
        </w:trPr>
        <w:tc>
          <w:tcPr>
            <w:tcW w:w="43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2022-05-04T16:32:25Z</dcterms:created>
  <dcterms:modified xsi:type="dcterms:W3CDTF">2022-05-04T16:32:25Z</dcterms:modified>
</cp:coreProperties>
</file>