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HELIN JAMES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1,000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21.8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Option vests in equal increments on each anniversary date of the grant over a five-year period and each increment is exercisable for five years from its vesting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James D. Helin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06/14/2016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804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2020-01-19T08:03:50Z</dcterms:created>
  <dcterms:modified xsi:type="dcterms:W3CDTF">2020-01-19T08:03:50Z</dcterms:modified>
</cp:coreProperties>
</file>