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26, 2023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92075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168275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On April 26, 2023, we held the annual meeting of shareholders of Calavo Growers, Inc. At the meeting, the holders of our outstanding common stock acted on the following matters:</w:t>
      </w:r>
    </w:p>
    <w:p>
      <w:pPr>
        <w:spacing w:after="0" w:line="170" w:lineRule="exact"/>
        <w:rPr>
          <w:sz w:val="20"/>
          <w:szCs w:val="20"/>
          <w:color w:val="auto"/>
        </w:rPr>
      </w:pPr>
    </w:p>
    <w:p>
      <w:pPr>
        <w:ind w:left="60" w:right="219" w:hanging="10"/>
        <w:spacing w:after="0" w:line="277" w:lineRule="auto"/>
        <w:tabs>
          <w:tab w:leader="none" w:pos="40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shareholders voted and elected the following 8 directors, each to serve for a term of one year. Shareholders were entitled to cumulate their votes for directors. Each nominee received the following votes: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Votes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Votes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r>
      <w:tr>
        <w:trPr>
          <w:trHeight w:val="171"/>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 of Nominee</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For</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Withheld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r>
      <w:tr>
        <w:trPr>
          <w:trHeight w:val="209"/>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Farha Aslam</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13,443,171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260,120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1,421,906</w:t>
            </w: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Marc L.Brown</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12,454,553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1,440,366</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1,421,906</w:t>
            </w: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13,320,543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382,748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1,421,906</w:t>
            </w: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Adriana Mendizabal</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13,150,618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552,673</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1,421,906</w:t>
            </w: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D. Helin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13,415,786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555,633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1,421,906</w:t>
            </w: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13,192,479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536,138</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1,421,906</w:t>
            </w: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 Holmgren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13,281,195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422,096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1,421,906</w:t>
            </w: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J. Link Leavens</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12,754,865</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1,403,025</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1,421,906</w:t>
            </w:r>
          </w:p>
        </w:tc>
      </w:tr>
    </w:tbl>
    <w:p>
      <w:pPr>
        <w:spacing w:after="0" w:line="187" w:lineRule="exact"/>
        <w:rPr>
          <w:sz w:val="20"/>
          <w:szCs w:val="20"/>
          <w:color w:val="auto"/>
        </w:rPr>
      </w:pPr>
    </w:p>
    <w:p>
      <w:pPr>
        <w:ind w:left="60" w:right="839" w:hanging="10"/>
        <w:spacing w:after="0" w:line="277" w:lineRule="auto"/>
        <w:tabs>
          <w:tab w:leader="none" w:pos="40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shareholders approved the ratification of the appointment of Deloitte &amp; Touche LLP as our independent accountants for fiscal 2023. Votes cast were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15,136,962</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Against</w:t>
            </w:r>
          </w:p>
        </w:tc>
        <w:tc>
          <w:tcPr>
            <w:tcW w:w="3700" w:type="dxa"/>
            <w:vAlign w:val="bottom"/>
          </w:tcPr>
          <w:p>
            <w:pPr>
              <w:jc w:val="right"/>
              <w:spacing w:after="0"/>
              <w:rPr>
                <w:sz w:val="20"/>
                <w:szCs w:val="20"/>
                <w:color w:val="auto"/>
              </w:rPr>
            </w:pPr>
            <w:r>
              <w:rPr>
                <w:rFonts w:ascii="Arial" w:cs="Arial" w:eastAsia="Arial" w:hAnsi="Arial"/>
                <w:sz w:val="18"/>
                <w:szCs w:val="18"/>
                <w:color w:val="auto"/>
              </w:rPr>
              <w:t>82,666</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r>
    </w:tbl>
    <w:p>
      <w:pPr>
        <w:spacing w:after="0" w:line="202" w:lineRule="exact"/>
        <w:rPr>
          <w:sz w:val="20"/>
          <w:szCs w:val="20"/>
          <w:color w:val="auto"/>
        </w:rPr>
      </w:pPr>
    </w:p>
    <w:p>
      <w:pPr>
        <w:ind w:left="60" w:right="579" w:hanging="10"/>
        <w:spacing w:after="0" w:line="308" w:lineRule="auto"/>
        <w:tabs>
          <w:tab w:leader="none" w:pos="40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shareholders voted on an advisory basis and approved the compensation of the executive officers of Calavo Growers, Inc. as disclosed in the company’s 2023 proxy statement. Votes cast were as follows: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13,148,203</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Against</w:t>
            </w:r>
          </w:p>
        </w:tc>
        <w:tc>
          <w:tcPr>
            <w:tcW w:w="3340" w:type="dxa"/>
            <w:vAlign w:val="bottom"/>
          </w:tcPr>
          <w:p>
            <w:pPr>
              <w:jc w:val="right"/>
              <w:spacing w:after="0"/>
              <w:rPr>
                <w:sz w:val="20"/>
                <w:szCs w:val="20"/>
                <w:color w:val="auto"/>
              </w:rPr>
            </w:pPr>
            <w:r>
              <w:rPr>
                <w:rFonts w:ascii="Arial" w:cs="Arial" w:eastAsia="Arial" w:hAnsi="Arial"/>
                <w:sz w:val="18"/>
                <w:szCs w:val="18"/>
                <w:color w:val="auto"/>
              </w:rPr>
              <w:t>640,960</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w:t>
            </w: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Broker Non-Votes</w:t>
            </w:r>
          </w:p>
        </w:tc>
        <w:tc>
          <w:tcPr>
            <w:tcW w:w="3340" w:type="dxa"/>
            <w:vAlign w:val="bottom"/>
          </w:tcPr>
          <w:p>
            <w:pPr>
              <w:jc w:val="right"/>
              <w:spacing w:after="0"/>
              <w:rPr>
                <w:sz w:val="20"/>
                <w:szCs w:val="20"/>
                <w:color w:val="auto"/>
              </w:rPr>
            </w:pPr>
            <w:r>
              <w:rPr>
                <w:rFonts w:ascii="Arial" w:cs="Arial" w:eastAsia="Arial" w:hAnsi="Arial"/>
                <w:sz w:val="18"/>
                <w:szCs w:val="18"/>
                <w:color w:val="auto"/>
              </w:rPr>
              <w:t>1,421,906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28, 2023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Shawn Munsell</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2023-04-28T15:21:35Z</dcterms:created>
  <dcterms:modified xsi:type="dcterms:W3CDTF">2023-04-28T15:21:35Z</dcterms:modified>
</cp:coreProperties>
</file>