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Lindeman Bruce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CALAVO GROWERS,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CALAVO GROWERS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12/08/2025</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22"/>
                <w:szCs w:val="22"/>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24,190</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30,835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20.33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12/08/2025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80" w:type="dxa"/>
            <w:vAlign w:val="bottom"/>
          </w:tcPr>
          <w:p>
            <w:pPr>
              <w:spacing w:after="0"/>
              <w:rPr>
                <w:sz w:val="17"/>
                <w:szCs w:val="17"/>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12/07/2035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stock option are fully vested as of December 8, 2025, and the remainder of the shares underlying the stock option vest in three equal annual installments over the subsequent three years subject to the Reporting Person's continuous service with the Issuer as of each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 John Lindeman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12/10/2025</w:t>
            </w: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9692"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2025-12-10T19:20:32Z</dcterms:created>
  <dcterms:modified xsi:type="dcterms:W3CDTF">2025-12-10T19:20:32Z</dcterms:modified>
</cp:coreProperties>
</file>