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LEAVENS J LINK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CALAVO GROWERS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1141-A CUMMINGS RD.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93060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PAULA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CALAVO GROWERS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CVGW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03/22/2024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03/21/2024</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8,020</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78,450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7"/>
                <w:szCs w:val="17"/>
                <w:color w:val="0000FF"/>
              </w:rPr>
              <w:t>282,572</w:t>
            </w:r>
            <w:r>
              <w:rPr>
                <w:rFonts w:ascii="Times New Roman" w:cs="Times New Roman" w:eastAsia="Times New Roman" w:hAnsi="Times New Roman"/>
                <w:sz w:val="22"/>
                <w:szCs w:val="22"/>
                <w:color w:val="008000"/>
                <w:vertAlign w:val="superscript"/>
              </w:rPr>
              <w:t>(1)</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indirectly owned by Reporting Person in the name of various partnerships of which Reporting Person shares voting and investment power with respect to these shares of Issuer's common stock held by the partnerships.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 Link Leavens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03/22/2024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111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2024-03-22T17:35:15Z</dcterms:created>
  <dcterms:modified xsi:type="dcterms:W3CDTF">2024-03-22T17:35:15Z</dcterms:modified>
</cp:coreProperties>
</file>