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0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220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6"/>
              <w:spacing w:after="0" w:line="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 w:line="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auto"/>
              </w:rPr>
              <w:t>response: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24"/>
              <w:spacing w:after="0" w:line="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hours per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5590540</wp:posOffset>
            </wp:positionH>
            <wp:positionV relativeFrom="paragraph">
              <wp:posOffset>-758825</wp:posOffset>
            </wp:positionV>
            <wp:extent cx="1330960" cy="9309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960" cy="930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-12065</wp:posOffset>
            </wp:positionH>
            <wp:positionV relativeFrom="paragraph">
              <wp:posOffset>20955</wp:posOffset>
            </wp:positionV>
            <wp:extent cx="6972300" cy="45040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300" cy="45040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80" w:top="236" w:right="479" w:bottom="1440" w:gutter="0" w:footer="0" w:header="0"/>
        </w:sectPr>
      </w:pPr>
    </w:p>
    <w:p>
      <w:pPr>
        <w:spacing w:after="0" w:line="36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7"/>
        </w:trPr>
        <w:tc>
          <w:tcPr>
            <w:tcW w:w="3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5"/>
                <w:szCs w:val="25"/>
                <w:color w:val="auto"/>
                <w:vertAlign w:val="superscript"/>
              </w:rPr>
              <w:t>*</w:t>
            </w: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4"/>
                <w:szCs w:val="24"/>
                <w:color w:val="0000EE"/>
              </w:rPr>
            </w:pPr>
            <w:hyperlink r:id="rId10">
              <w:r>
                <w:rPr>
                  <w:rFonts w:ascii="Arial" w:cs="Arial" w:eastAsia="Arial" w:hAnsi="Arial"/>
                  <w:sz w:val="24"/>
                  <w:szCs w:val="24"/>
                  <w:color w:val="0000EE"/>
                </w:rPr>
                <w:t>Araiza Ronald Anthony</w:t>
              </w:r>
            </w:hyperlink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7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6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08/23/2023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 xml:space="preserve">3. Issuer Name </w:t>
      </w: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5"/>
          <w:szCs w:val="15"/>
          <w:color w:val="auto"/>
        </w:rPr>
        <w:t xml:space="preserve"> Ticker or Trading Symbol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3"/>
          <w:szCs w:val="23"/>
          <w:color w:val="0000EE"/>
        </w:rPr>
      </w:pPr>
      <w:hyperlink r:id="rId11">
        <w:r>
          <w:rPr>
            <w:rFonts w:ascii="Arial" w:cs="Arial" w:eastAsia="Arial" w:hAnsi="Arial"/>
            <w:sz w:val="23"/>
            <w:szCs w:val="23"/>
            <w:u w:val="single" w:color="auto"/>
            <w:color w:val="0000EE"/>
          </w:rPr>
          <w:t>CALAVO GROWERS INC</w:t>
        </w:r>
        <w:r>
          <w:rPr>
            <w:rFonts w:ascii="Arial" w:cs="Arial" w:eastAsia="Arial" w:hAnsi="Arial"/>
            <w:sz w:val="23"/>
            <w:szCs w:val="23"/>
            <w:color w:val="0000EE"/>
          </w:rPr>
          <w:t xml:space="preserve"> </w:t>
        </w:r>
      </w:hyperlink>
      <w:r>
        <w:rPr>
          <w:rFonts w:ascii="Arial" w:cs="Arial" w:eastAsia="Arial" w:hAnsi="Arial"/>
          <w:sz w:val="23"/>
          <w:szCs w:val="23"/>
          <w:color w:val="000000"/>
        </w:rPr>
        <w:t>[</w:t>
      </w:r>
      <w:r>
        <w:rPr>
          <w:rFonts w:ascii="Arial" w:cs="Arial" w:eastAsia="Arial" w:hAnsi="Arial"/>
          <w:sz w:val="23"/>
          <w:szCs w:val="23"/>
          <w:color w:val="0000EE"/>
        </w:rPr>
        <w:t xml:space="preserve"> </w:t>
      </w:r>
      <w:r>
        <w:rPr>
          <w:rFonts w:ascii="Arial" w:cs="Arial" w:eastAsia="Arial" w:hAnsi="Arial"/>
          <w:sz w:val="18"/>
          <w:szCs w:val="18"/>
          <w:color w:val="0000FF"/>
        </w:rPr>
        <w:t>CVGW</w:t>
      </w:r>
      <w:r>
        <w:rPr>
          <w:rFonts w:ascii="Arial" w:cs="Arial" w:eastAsia="Arial" w:hAnsi="Arial"/>
          <w:sz w:val="23"/>
          <w:szCs w:val="23"/>
          <w:color w:val="0000EE"/>
        </w:rPr>
        <w:t xml:space="preserve"> </w:t>
      </w:r>
      <w:r>
        <w:rPr>
          <w:rFonts w:ascii="Arial" w:cs="Arial" w:eastAsia="Arial" w:hAnsi="Arial"/>
          <w:sz w:val="23"/>
          <w:szCs w:val="23"/>
          <w:color w:val="000000"/>
        </w:rPr>
        <w:t>]</w:t>
      </w:r>
    </w:p>
    <w:p>
      <w:pPr>
        <w:spacing w:after="0" w:line="34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280"/>
            <w:col w:w="5940"/>
          </w:cols>
          <w:pgMar w:left="480" w:top="236" w:right="479" w:bottom="1440" w:gutter="0" w:footer="0" w:header="0"/>
          <w:type w:val="continuous"/>
        </w:sectPr>
      </w:pPr>
    </w:p>
    <w:p>
      <w:pPr>
        <w:spacing w:after="0" w:line="105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0"/>
        </w:trPr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(Last)</w:t>
            </w:r>
          </w:p>
        </w:tc>
        <w:tc>
          <w:tcPr>
            <w:tcW w:w="9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(Middle)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4"/>
        </w:trPr>
        <w:tc>
          <w:tcPr>
            <w:tcW w:w="31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1141 A CUMMINGS ROAD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(Street)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SANTA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CA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93060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8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PAULA</w:t>
            </w: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300" w:hanging="3"/>
        <w:spacing w:after="0" w:line="236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Relationship of Reporting Person(s) to Issuer</w:t>
      </w:r>
    </w:p>
    <w:p>
      <w:pPr>
        <w:ind w:left="3"/>
        <w:spacing w:after="0"/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18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0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Director</w:t>
            </w:r>
          </w:p>
        </w:tc>
        <w:tc>
          <w:tcPr>
            <w:tcW w:w="13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X</w:t>
            </w:r>
          </w:p>
        </w:tc>
        <w:tc>
          <w:tcPr>
            <w:tcW w:w="12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Officer (give</w:t>
            </w:r>
          </w:p>
        </w:tc>
        <w:tc>
          <w:tcPr>
            <w:tcW w:w="13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title below)</w:t>
            </w:r>
          </w:p>
        </w:tc>
        <w:tc>
          <w:tcPr>
            <w:tcW w:w="130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58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0000FF"/>
        </w:rPr>
        <w:t>Executive Vice President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9" w:right="440" w:firstLine="9"/>
        <w:spacing w:after="0" w:line="253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If Amendment, Date of Original Filed (Month/Day/Year)</w:t>
      </w:r>
    </w:p>
    <w:p>
      <w:pPr>
        <w:spacing w:after="0" w:line="281" w:lineRule="exact"/>
        <w:rPr>
          <w:rFonts w:ascii="Arial" w:cs="Arial" w:eastAsia="Arial" w:hAnsi="Arial"/>
          <w:sz w:val="15"/>
          <w:szCs w:val="15"/>
          <w:color w:val="auto"/>
        </w:rPr>
      </w:pPr>
    </w:p>
    <w:p>
      <w:pPr>
        <w:ind w:left="-9" w:right="480" w:firstLine="9"/>
        <w:spacing w:after="0" w:line="246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Individual or Joint/Group Filing (Check Applicable Line)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51" w:right="340" w:hanging="304"/>
        <w:spacing w:after="0" w:line="185" w:lineRule="auto"/>
        <w:tabs>
          <w:tab w:leader="none" w:pos="451" w:val="left"/>
        </w:tabs>
        <w:numPr>
          <w:ilvl w:val="0"/>
          <w:numId w:val="3"/>
        </w:numPr>
        <w:rPr>
          <w:rFonts w:ascii="Arial" w:cs="Arial" w:eastAsia="Arial" w:hAnsi="Arial"/>
          <w:sz w:val="28"/>
          <w:szCs w:val="28"/>
          <w:color w:val="0000FF"/>
          <w:vertAlign w:val="subscript"/>
        </w:rPr>
      </w:pPr>
      <w:r>
        <w:rPr>
          <w:rFonts w:ascii="Arial" w:cs="Arial" w:eastAsia="Arial" w:hAnsi="Arial"/>
          <w:sz w:val="12"/>
          <w:szCs w:val="12"/>
          <w:color w:val="auto"/>
        </w:rPr>
        <w:t>Form filed by One Reporting Person</w:t>
      </w:r>
    </w:p>
    <w:p>
      <w:pPr>
        <w:spacing w:after="0" w:line="35" w:lineRule="exact"/>
        <w:rPr>
          <w:rFonts w:ascii="Arial" w:cs="Arial" w:eastAsia="Arial" w:hAnsi="Arial"/>
          <w:sz w:val="28"/>
          <w:szCs w:val="28"/>
          <w:color w:val="0000FF"/>
          <w:vertAlign w:val="subscript"/>
        </w:rPr>
      </w:pPr>
    </w:p>
    <w:p>
      <w:pPr>
        <w:ind w:left="451" w:right="320"/>
        <w:spacing w:after="0" w:line="253" w:lineRule="auto"/>
        <w:rPr>
          <w:rFonts w:ascii="Arial" w:cs="Arial" w:eastAsia="Arial" w:hAnsi="Arial"/>
          <w:sz w:val="28"/>
          <w:szCs w:val="28"/>
          <w:color w:val="0000FF"/>
          <w:vertAlign w:val="subscript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More than One Reporting Person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77" w:space="720"/>
            <w:col w:w="3003" w:space="269"/>
            <w:col w:w="2671"/>
          </w:cols>
          <w:pgMar w:left="480" w:top="236" w:right="479" w:bottom="1440" w:gutter="0" w:footer="0" w:header="0"/>
          <w:type w:val="continuous"/>
        </w:sectPr>
      </w:pP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(Zip)</w:t>
      </w:r>
    </w:p>
    <w:p>
      <w:pPr>
        <w:spacing w:after="0" w:line="208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3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</w:tr>
      <w:tr>
        <w:trPr>
          <w:trHeight w:val="165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860" w:type="dxa"/>
            <w:vAlign w:val="bottom"/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</w:tr>
      <w:tr>
        <w:trPr>
          <w:trHeight w:val="165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10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44"/>
        </w:trPr>
        <w:tc>
          <w:tcPr>
            <w:tcW w:w="3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</w:tbl>
    <w:p>
      <w:pPr>
        <w:spacing w:after="0" w:line="5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Common Stock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4,310.167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  <w:w w:val="96"/>
              </w:rPr>
              <w:t>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360" w:type="dxa"/>
            <w:vAlign w:val="bottom"/>
            <w:tcBorders>
              <w:top w:val="single" w:sz="8" w:color="2C2C2C"/>
            </w:tcBorders>
            <w:gridSpan w:val="7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Table II - Derivative Securities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72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  <w:w w:val="99"/>
              </w:rPr>
              <w:t>1. Title of Derivative Security (Instr.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jc w:val="right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12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Amount</w:t>
            </w: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300"/>
              <w:spacing w:after="0" w:line="16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Number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of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56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Shares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auto"/>
            </w:tcBorders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  <w:w w:val="89"/>
              </w:rPr>
              <w:t>/s/ Ronald A. Araiza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  <w:w w:val="87"/>
              </w:rPr>
              <w:t>09/01/2023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Date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Reminder: Report on a separate line for each class of securities beneficially owned directly or indirectly.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5"/>
          <w:szCs w:val="15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5"/>
          <w:szCs w:val="15"/>
          <w:color w:val="auto"/>
        </w:rPr>
        <w:t xml:space="preserve"> Instruction 5 (b)(v).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jc w:val="both"/>
        <w:ind w:left="40" w:right="2240" w:firstLine="5"/>
        <w:spacing w:after="0" w:line="334" w:lineRule="auto"/>
        <w:tabs>
          <w:tab w:leader="none" w:pos="199" w:val="left"/>
        </w:tabs>
        <w:numPr>
          <w:ilvl w:val="0"/>
          <w:numId w:val="4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ind w:left="40" w:right="80"/>
        <w:spacing w:after="0" w:line="28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40"/>
      </w:cols>
      <w:pgMar w:left="480" w:top="236" w:right="4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19495CFF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2AE8944A"/>
    <w:multiLevelType w:val="hybridMultilevel"/>
    <w:lvl w:ilvl="0">
      <w:lvlJc w:val="left"/>
      <w:lvlText w:val="X"/>
      <w:numFmt w:val="bullet"/>
      <w:start w:val="1"/>
    </w:lvl>
  </w:abstractNum>
  <w:abstractNum w:abstractNumId="3">
    <w:nsid w:val="625558EC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hyperlink" Target="http://www.sec.gov/cgi-bin/browse-edgar?action=getcompany&amp;CIK=0001705472" TargetMode="External"/><Relationship Id="rId11" Type="http://schemas.openxmlformats.org/officeDocument/2006/relationships/hyperlink" Target="http://www.sec.gov/cgi-bin/browse-edgar?action=getcompany&amp;CIK=000113347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2023-09-01T14:07:55Z</dcterms:created>
  <dcterms:modified xsi:type="dcterms:W3CDTF">2023-09-01T14:07:55Z</dcterms:modified>
</cp:coreProperties>
</file>