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LEAVENS J LINK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01/02/2018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SANTA PAULA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93060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01/02/2018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3"/>
                <w:szCs w:val="23"/>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0000FF"/>
                <w:w w:val="88"/>
              </w:rPr>
              <w:t>1,750</w:t>
            </w:r>
          </w:p>
        </w:tc>
        <w:tc>
          <w:tcPr>
            <w:tcW w:w="720" w:type="dxa"/>
            <w:vAlign w:val="bottom"/>
          </w:tcPr>
          <w:p>
            <w:pPr>
              <w:ind w:left="40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2"/>
          </w:tcPr>
          <w:p>
            <w:pPr>
              <w:ind w:left="320"/>
              <w:spacing w:after="0"/>
              <w:rPr>
                <w:sz w:val="20"/>
                <w:szCs w:val="20"/>
                <w:color w:val="auto"/>
              </w:rPr>
            </w:pPr>
            <w:r>
              <w:rPr>
                <w:rFonts w:ascii="Arial" w:cs="Arial" w:eastAsia="Arial" w:hAnsi="Arial"/>
                <w:sz w:val="18"/>
                <w:szCs w:val="18"/>
                <w:color w:val="0000FF"/>
              </w:rPr>
              <w:t>100,028</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282,574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800" w:type="dxa"/>
            <w:vAlign w:val="bottom"/>
            <w:tcBorders>
              <w:bottom w:val="single" w:sz="8" w:color="2C2C2C"/>
            </w:tcBorders>
            <w:gridSpan w:val="2"/>
          </w:tcPr>
          <w:p>
            <w:pPr>
              <w:ind w:left="6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indirectly owned by Reporting Person in the name of various partnerships of which Reporting Person shares voting and investment power with respect to these shares of Issuer's common stock held by the partnerships.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0000FF"/>
                <w:w w:val="88"/>
              </w:rPr>
              <w:t>/s/ J. Link Leavens</w:t>
            </w:r>
          </w:p>
        </w:tc>
        <w:tc>
          <w:tcPr>
            <w:tcW w:w="7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01/03/2018</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111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2020-01-13T22:02:15Z</dcterms:created>
  <dcterms:modified xsi:type="dcterms:W3CDTF">2020-01-13T22:02:15Z</dcterms:modified>
</cp:coreProperties>
</file>